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Default Extension="jpeg" ContentType="image/jpeg"/>
  <Override PartName="/word/footer6.xml" ContentType="application/vnd.openxmlformats-officedocument.wordprocessingml.footer+xml"/>
  <Override PartName="/word/footer7.xml" ContentType="application/vnd.openxmlformats-officedocument.wordprocessingml.footer+xml"/>
  <Override PartName="/word/footer18.xml" ContentType="application/vnd.openxmlformats-officedocument.wordprocessingml.footer+xml"/>
  <Override PartName="/word/header14.xml" ContentType="application/vnd.openxmlformats-officedocument.wordprocessingml.header+xml"/>
  <Override PartName="/word/footer19.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6.xml" ContentType="application/vnd.openxmlformats-officedocument.wordprocessingml.footer+xml"/>
  <Override PartName="/word/header12.xml" ContentType="application/vnd.openxmlformats-officedocument.wordprocessingml.header+xml"/>
  <Override PartName="/word/footer17.xml" ContentType="application/vnd.openxmlformats-officedocument.wordprocessingml.footer+xml"/>
  <Override PartName="/word/header13.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0.xml" ContentType="application/vnd.openxmlformats-officedocument.wordprocessingml.header+xml"/>
  <Override PartName="/word/footer15.xml" ContentType="application/vnd.openxmlformats-officedocument.wordprocessingml.footer+xml"/>
  <Override PartName="/word/header11.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Default Extension="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437E" w:rsidRDefault="00D8437E" w:rsidP="003B6278">
      <w:pPr>
        <w:spacing w:before="42"/>
        <w:ind w:left="467"/>
        <w:jc w:val="center"/>
        <w:rPr>
          <w:b/>
          <w:sz w:val="30"/>
        </w:rPr>
      </w:pPr>
    </w:p>
    <w:p w:rsidR="00D8437E" w:rsidRDefault="00D8437E" w:rsidP="00D8437E">
      <w:pPr>
        <w:spacing w:before="42"/>
        <w:ind w:left="467"/>
        <w:rPr>
          <w:b/>
          <w:sz w:val="30"/>
        </w:rPr>
      </w:pPr>
      <w:r w:rsidRPr="00D8437E">
        <w:rPr>
          <w:b/>
          <w:noProof/>
          <w:sz w:val="30"/>
          <w:lang w:val="en-IE" w:eastAsia="en-IE"/>
        </w:rPr>
        <w:drawing>
          <wp:inline distT="0" distB="0" distL="0" distR="0">
            <wp:extent cx="1148205" cy="1155940"/>
            <wp:effectExtent l="19050" t="0" r="0" b="0"/>
            <wp:docPr id="3" name="Picture 1" descr="C:\Users\mgalligan\AppData\Local\Microsoft\Windows\Temporary Internet Files\Content.Outlook\EO6EI1UH\Cavan County Council logo 1 mb.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galligan\AppData\Local\Microsoft\Windows\Temporary Internet Files\Content.Outlook\EO6EI1UH\Cavan County Council logo 1 mb.jpeg"/>
                    <pic:cNvPicPr>
                      <a:picLocks noChangeAspect="1" noChangeArrowheads="1"/>
                    </pic:cNvPicPr>
                  </pic:nvPicPr>
                  <pic:blipFill>
                    <a:blip r:embed="rId8" cstate="email"/>
                    <a:srcRect/>
                    <a:stretch>
                      <a:fillRect/>
                    </a:stretch>
                  </pic:blipFill>
                  <pic:spPr bwMode="auto">
                    <a:xfrm>
                      <a:off x="0" y="0"/>
                      <a:ext cx="1148752" cy="1156491"/>
                    </a:xfrm>
                    <a:prstGeom prst="rect">
                      <a:avLst/>
                    </a:prstGeom>
                    <a:noFill/>
                    <a:ln w="9525">
                      <a:noFill/>
                      <a:miter lim="800000"/>
                      <a:headEnd/>
                      <a:tailEnd/>
                    </a:ln>
                  </pic:spPr>
                </pic:pic>
              </a:graphicData>
            </a:graphic>
          </wp:inline>
        </w:drawing>
      </w:r>
      <w:r>
        <w:rPr>
          <w:b/>
          <w:sz w:val="30"/>
        </w:rPr>
        <w:t xml:space="preserve">                                                 </w:t>
      </w:r>
      <w:r w:rsidRPr="00D8437E">
        <w:rPr>
          <w:b/>
          <w:noProof/>
          <w:sz w:val="30"/>
          <w:lang w:val="en-IE" w:eastAsia="en-IE"/>
        </w:rPr>
        <w:drawing>
          <wp:inline distT="0" distB="0" distL="0" distR="0">
            <wp:extent cx="983411" cy="1031268"/>
            <wp:effectExtent l="19050" t="0" r="7189" b="0"/>
            <wp:docPr id="4" name="Picture 1" descr="cid:image001.png@01D3F732.7B6098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3F732.7B6098F0"/>
                    <pic:cNvPicPr>
                      <a:picLocks noChangeAspect="1" noChangeArrowheads="1"/>
                    </pic:cNvPicPr>
                  </pic:nvPicPr>
                  <pic:blipFill>
                    <a:blip r:embed="rId9" r:link="rId10" cstate="email"/>
                    <a:srcRect/>
                    <a:stretch>
                      <a:fillRect/>
                    </a:stretch>
                  </pic:blipFill>
                  <pic:spPr bwMode="auto">
                    <a:xfrm>
                      <a:off x="0" y="0"/>
                      <a:ext cx="990275" cy="1038466"/>
                    </a:xfrm>
                    <a:prstGeom prst="rect">
                      <a:avLst/>
                    </a:prstGeom>
                    <a:noFill/>
                    <a:ln w="9525">
                      <a:noFill/>
                      <a:miter lim="800000"/>
                      <a:headEnd/>
                      <a:tailEnd/>
                    </a:ln>
                  </pic:spPr>
                </pic:pic>
              </a:graphicData>
            </a:graphic>
          </wp:inline>
        </w:drawing>
      </w:r>
    </w:p>
    <w:p w:rsidR="00D8437E" w:rsidRDefault="00D8437E" w:rsidP="003B6278">
      <w:pPr>
        <w:spacing w:before="42"/>
        <w:ind w:left="467"/>
        <w:jc w:val="center"/>
        <w:rPr>
          <w:b/>
          <w:sz w:val="30"/>
        </w:rPr>
      </w:pPr>
    </w:p>
    <w:p w:rsidR="003B6278" w:rsidRDefault="003B6278" w:rsidP="003B6278">
      <w:pPr>
        <w:spacing w:before="42"/>
        <w:ind w:left="467"/>
        <w:jc w:val="center"/>
        <w:rPr>
          <w:b/>
          <w:sz w:val="30"/>
        </w:rPr>
      </w:pPr>
      <w:r>
        <w:rPr>
          <w:b/>
          <w:sz w:val="30"/>
        </w:rPr>
        <w:t>STAGE 1: SCREENING FOR APPROPRIATE ASSESSMENT</w:t>
      </w:r>
    </w:p>
    <w:p w:rsidR="003B6278" w:rsidRDefault="003B6278" w:rsidP="003B6278">
      <w:pPr>
        <w:spacing w:before="42"/>
        <w:ind w:left="467"/>
        <w:jc w:val="center"/>
        <w:rPr>
          <w:b/>
          <w:sz w:val="30"/>
        </w:rPr>
      </w:pPr>
    </w:p>
    <w:p w:rsidR="003B6278" w:rsidRDefault="003B6278" w:rsidP="003B6278">
      <w:pPr>
        <w:spacing w:before="42"/>
        <w:ind w:left="467"/>
        <w:jc w:val="center"/>
        <w:rPr>
          <w:b/>
          <w:sz w:val="30"/>
        </w:rPr>
      </w:pPr>
    </w:p>
    <w:p w:rsidR="003B6278" w:rsidRDefault="003B6278" w:rsidP="003B6278">
      <w:pPr>
        <w:pStyle w:val="BodyText"/>
        <w:jc w:val="center"/>
        <w:rPr>
          <w:b/>
          <w:sz w:val="30"/>
        </w:rPr>
      </w:pPr>
    </w:p>
    <w:p w:rsidR="003B6278" w:rsidRDefault="003B6278" w:rsidP="003B6278">
      <w:pPr>
        <w:spacing w:before="251" w:line="326" w:lineRule="auto"/>
        <w:ind w:left="467" w:right="391"/>
        <w:jc w:val="center"/>
        <w:rPr>
          <w:b/>
          <w:sz w:val="30"/>
        </w:rPr>
      </w:pPr>
      <w:r>
        <w:rPr>
          <w:b/>
          <w:sz w:val="30"/>
        </w:rPr>
        <w:t>PURSUANT TO ARTICLE 6 (3) OF THE HABITATS DIRECTIVE 92/43/EEC ON PLANS &amp; PROJECTS SIGNIFICANTLY AFFECTING NATURA 2000 SITES.</w:t>
      </w:r>
    </w:p>
    <w:p w:rsidR="003B6278" w:rsidRDefault="003B6278" w:rsidP="003B6278">
      <w:pPr>
        <w:pStyle w:val="BodyText"/>
        <w:jc w:val="center"/>
        <w:rPr>
          <w:b/>
          <w:sz w:val="30"/>
        </w:rPr>
      </w:pPr>
    </w:p>
    <w:p w:rsidR="003B6278" w:rsidRDefault="003B6278" w:rsidP="003B6278">
      <w:pPr>
        <w:pStyle w:val="BodyText"/>
        <w:jc w:val="center"/>
        <w:rPr>
          <w:b/>
          <w:sz w:val="30"/>
        </w:rPr>
      </w:pPr>
    </w:p>
    <w:p w:rsidR="003B6278" w:rsidRDefault="003B6278" w:rsidP="003B6278">
      <w:pPr>
        <w:pStyle w:val="BodyText"/>
        <w:jc w:val="center"/>
        <w:rPr>
          <w:b/>
          <w:sz w:val="30"/>
        </w:rPr>
      </w:pPr>
    </w:p>
    <w:p w:rsidR="003B6278" w:rsidRDefault="003B6278" w:rsidP="003B6278">
      <w:pPr>
        <w:pStyle w:val="BodyText"/>
        <w:jc w:val="center"/>
        <w:rPr>
          <w:b/>
          <w:sz w:val="30"/>
        </w:rPr>
      </w:pPr>
    </w:p>
    <w:p w:rsidR="003B6278" w:rsidRDefault="003B6278" w:rsidP="003B6278">
      <w:pPr>
        <w:pStyle w:val="BodyText"/>
        <w:jc w:val="center"/>
        <w:rPr>
          <w:b/>
          <w:sz w:val="30"/>
        </w:rPr>
      </w:pPr>
    </w:p>
    <w:p w:rsidR="003B6278" w:rsidRDefault="003B6278" w:rsidP="003B6278">
      <w:pPr>
        <w:pStyle w:val="BodyText"/>
        <w:jc w:val="center"/>
        <w:rPr>
          <w:b/>
          <w:sz w:val="30"/>
        </w:rPr>
      </w:pPr>
    </w:p>
    <w:p w:rsidR="003B6278" w:rsidRDefault="003B6278" w:rsidP="003B6278">
      <w:pPr>
        <w:pStyle w:val="BodyText"/>
        <w:jc w:val="center"/>
        <w:rPr>
          <w:b/>
          <w:sz w:val="30"/>
        </w:rPr>
      </w:pPr>
    </w:p>
    <w:p w:rsidR="003B6278" w:rsidRDefault="003B6278" w:rsidP="003B6278">
      <w:pPr>
        <w:spacing w:before="252"/>
        <w:ind w:left="467"/>
        <w:jc w:val="center"/>
        <w:rPr>
          <w:sz w:val="30"/>
        </w:rPr>
      </w:pPr>
      <w:r>
        <w:rPr>
          <w:sz w:val="30"/>
        </w:rPr>
        <w:t>Plan or Project:</w:t>
      </w:r>
    </w:p>
    <w:p w:rsidR="003B6278" w:rsidRDefault="003B6278" w:rsidP="003B6278">
      <w:pPr>
        <w:spacing w:before="126"/>
        <w:ind w:left="467"/>
        <w:jc w:val="center"/>
        <w:rPr>
          <w:b/>
          <w:sz w:val="30"/>
        </w:rPr>
      </w:pPr>
      <w:r>
        <w:rPr>
          <w:b/>
          <w:sz w:val="30"/>
        </w:rPr>
        <w:t>VARIATION NO. 1 CAVAN COUNTY DEVELOPMENT PLAN (2014 – 2020)</w:t>
      </w:r>
    </w:p>
    <w:p w:rsidR="003B6278" w:rsidRDefault="003B6278" w:rsidP="001407A4">
      <w:pPr>
        <w:spacing w:before="75" w:line="360" w:lineRule="auto"/>
        <w:jc w:val="both"/>
        <w:rPr>
          <w:b/>
          <w:sz w:val="20"/>
          <w:szCs w:val="20"/>
        </w:rPr>
      </w:pPr>
    </w:p>
    <w:p w:rsidR="003B6278" w:rsidRDefault="003B6278">
      <w:pPr>
        <w:widowControl/>
        <w:autoSpaceDE/>
        <w:autoSpaceDN/>
        <w:spacing w:after="200" w:line="276" w:lineRule="auto"/>
        <w:rPr>
          <w:b/>
          <w:sz w:val="20"/>
          <w:szCs w:val="20"/>
        </w:rPr>
      </w:pPr>
      <w:r>
        <w:rPr>
          <w:b/>
          <w:sz w:val="20"/>
          <w:szCs w:val="20"/>
        </w:rPr>
        <w:br w:type="page"/>
      </w:r>
    </w:p>
    <w:p w:rsidR="00053D27" w:rsidRPr="001407A4" w:rsidRDefault="00053D27" w:rsidP="001407A4">
      <w:pPr>
        <w:spacing w:before="75" w:line="360" w:lineRule="auto"/>
        <w:jc w:val="both"/>
        <w:rPr>
          <w:b/>
          <w:sz w:val="20"/>
          <w:szCs w:val="20"/>
        </w:rPr>
      </w:pPr>
      <w:r w:rsidRPr="001407A4">
        <w:rPr>
          <w:b/>
          <w:sz w:val="20"/>
          <w:szCs w:val="20"/>
        </w:rPr>
        <w:lastRenderedPageBreak/>
        <w:t>STAGE ONE: SCREENING</w:t>
      </w:r>
    </w:p>
    <w:p w:rsidR="00053D27" w:rsidRPr="001407A4" w:rsidRDefault="00053D27" w:rsidP="001407A4">
      <w:pPr>
        <w:pStyle w:val="Heading1"/>
        <w:numPr>
          <w:ilvl w:val="1"/>
          <w:numId w:val="13"/>
        </w:numPr>
        <w:tabs>
          <w:tab w:val="left" w:pos="796"/>
          <w:tab w:val="left" w:pos="797"/>
        </w:tabs>
        <w:spacing w:before="122" w:line="360" w:lineRule="auto"/>
        <w:jc w:val="both"/>
        <w:rPr>
          <w:sz w:val="20"/>
          <w:szCs w:val="20"/>
        </w:rPr>
      </w:pPr>
      <w:bookmarkStart w:id="0" w:name="_TOC_250011"/>
      <w:bookmarkEnd w:id="0"/>
      <w:r w:rsidRPr="001407A4">
        <w:rPr>
          <w:w w:val="105"/>
          <w:sz w:val="20"/>
          <w:szCs w:val="20"/>
        </w:rPr>
        <w:t>INTRODUCTION</w:t>
      </w:r>
    </w:p>
    <w:p w:rsidR="00053D27" w:rsidRPr="001407A4" w:rsidRDefault="00053D27" w:rsidP="001407A4">
      <w:pPr>
        <w:pStyle w:val="ListParagraph"/>
        <w:numPr>
          <w:ilvl w:val="1"/>
          <w:numId w:val="13"/>
        </w:numPr>
        <w:tabs>
          <w:tab w:val="left" w:pos="796"/>
          <w:tab w:val="left" w:pos="797"/>
        </w:tabs>
        <w:spacing w:before="132" w:line="360" w:lineRule="auto"/>
        <w:jc w:val="both"/>
        <w:rPr>
          <w:b/>
          <w:sz w:val="20"/>
          <w:szCs w:val="20"/>
        </w:rPr>
      </w:pPr>
      <w:r w:rsidRPr="001407A4">
        <w:rPr>
          <w:b/>
          <w:w w:val="105"/>
          <w:sz w:val="20"/>
          <w:szCs w:val="20"/>
        </w:rPr>
        <w:t>Requirement for Appropriate Assessment</w:t>
      </w:r>
      <w:r w:rsidRPr="001407A4">
        <w:rPr>
          <w:b/>
          <w:spacing w:val="2"/>
          <w:w w:val="105"/>
          <w:sz w:val="20"/>
          <w:szCs w:val="20"/>
        </w:rPr>
        <w:t xml:space="preserve"> </w:t>
      </w:r>
      <w:r w:rsidRPr="001407A4">
        <w:rPr>
          <w:b/>
          <w:w w:val="105"/>
          <w:sz w:val="20"/>
          <w:szCs w:val="20"/>
        </w:rPr>
        <w:t>(AA)</w:t>
      </w:r>
    </w:p>
    <w:p w:rsidR="00053D27" w:rsidRPr="001407A4" w:rsidRDefault="00053D27" w:rsidP="001407A4">
      <w:pPr>
        <w:pStyle w:val="BodyText"/>
        <w:spacing w:before="131" w:line="360" w:lineRule="auto"/>
        <w:ind w:left="796" w:right="123"/>
        <w:jc w:val="both"/>
        <w:rPr>
          <w:sz w:val="20"/>
          <w:szCs w:val="20"/>
        </w:rPr>
      </w:pPr>
      <w:r w:rsidRPr="001407A4">
        <w:rPr>
          <w:w w:val="105"/>
          <w:sz w:val="20"/>
          <w:szCs w:val="20"/>
        </w:rPr>
        <w:t>This</w:t>
      </w:r>
      <w:r w:rsidRPr="001407A4">
        <w:rPr>
          <w:spacing w:val="-3"/>
          <w:w w:val="105"/>
          <w:sz w:val="20"/>
          <w:szCs w:val="20"/>
        </w:rPr>
        <w:t xml:space="preserve"> </w:t>
      </w:r>
      <w:r w:rsidRPr="001407A4">
        <w:rPr>
          <w:w w:val="105"/>
          <w:sz w:val="20"/>
          <w:szCs w:val="20"/>
        </w:rPr>
        <w:t xml:space="preserve">Screening provides information on the </w:t>
      </w:r>
      <w:r w:rsidR="001D54CE" w:rsidRPr="001407A4">
        <w:rPr>
          <w:w w:val="105"/>
          <w:sz w:val="20"/>
          <w:szCs w:val="20"/>
        </w:rPr>
        <w:t>potential for the proposed Variation No. 1</w:t>
      </w:r>
      <w:r w:rsidRPr="001407A4">
        <w:rPr>
          <w:w w:val="105"/>
          <w:sz w:val="20"/>
          <w:szCs w:val="20"/>
        </w:rPr>
        <w:t xml:space="preserve"> Cavan County Development Plan 2014 – 2020 to impact on designated sites of conservation importance within a European</w:t>
      </w:r>
      <w:r w:rsidRPr="001407A4">
        <w:rPr>
          <w:spacing w:val="-36"/>
          <w:w w:val="105"/>
          <w:sz w:val="20"/>
          <w:szCs w:val="20"/>
        </w:rPr>
        <w:t xml:space="preserve"> </w:t>
      </w:r>
      <w:r w:rsidRPr="001407A4">
        <w:rPr>
          <w:w w:val="105"/>
          <w:sz w:val="20"/>
          <w:szCs w:val="20"/>
        </w:rPr>
        <w:t>context.</w:t>
      </w:r>
    </w:p>
    <w:p w:rsidR="001D54CE" w:rsidRPr="001407A4" w:rsidRDefault="001D54CE" w:rsidP="001407A4">
      <w:pPr>
        <w:adjustRightInd w:val="0"/>
        <w:spacing w:line="360" w:lineRule="auto"/>
        <w:ind w:left="796"/>
        <w:jc w:val="both"/>
        <w:rPr>
          <w:bCs/>
          <w:color w:val="000000"/>
          <w:sz w:val="20"/>
          <w:szCs w:val="20"/>
          <w:lang w:val="en-IE"/>
        </w:rPr>
      </w:pPr>
      <w:r w:rsidRPr="001407A4">
        <w:rPr>
          <w:bCs/>
          <w:color w:val="000000"/>
          <w:sz w:val="20"/>
          <w:szCs w:val="20"/>
          <w:lang w:val="en-IE"/>
        </w:rPr>
        <w:t xml:space="preserve">Proposed Variation Number 1 of the </w:t>
      </w:r>
      <w:r w:rsidR="00D177E6" w:rsidRPr="001407A4">
        <w:rPr>
          <w:bCs/>
          <w:color w:val="000000"/>
          <w:sz w:val="20"/>
          <w:szCs w:val="20"/>
          <w:lang w:val="en-IE"/>
        </w:rPr>
        <w:t>Cavan County Development Plan proposes</w:t>
      </w:r>
      <w:r w:rsidRPr="001407A4">
        <w:rPr>
          <w:bCs/>
          <w:color w:val="000000"/>
          <w:sz w:val="20"/>
          <w:szCs w:val="20"/>
          <w:lang w:val="en-IE"/>
        </w:rPr>
        <w:t xml:space="preserve"> the following change to the plan in question.</w:t>
      </w:r>
    </w:p>
    <w:p w:rsidR="001D54CE" w:rsidRPr="001407A4" w:rsidRDefault="001D54CE" w:rsidP="000A60CA">
      <w:pPr>
        <w:pStyle w:val="ListParagraph"/>
        <w:widowControl/>
        <w:adjustRightInd w:val="0"/>
        <w:spacing w:line="360" w:lineRule="auto"/>
        <w:ind w:left="796" w:firstLine="0"/>
        <w:contextualSpacing/>
        <w:jc w:val="both"/>
        <w:rPr>
          <w:bCs/>
          <w:color w:val="000000"/>
          <w:sz w:val="20"/>
          <w:szCs w:val="20"/>
          <w:lang w:val="en-IE"/>
        </w:rPr>
      </w:pPr>
      <w:r w:rsidRPr="001407A4">
        <w:rPr>
          <w:bCs/>
          <w:color w:val="000000"/>
          <w:sz w:val="20"/>
          <w:szCs w:val="20"/>
          <w:lang w:val="en-IE"/>
        </w:rPr>
        <w:t>Seeks in accordance with the Urban Re</w:t>
      </w:r>
      <w:r w:rsidR="00D84829">
        <w:rPr>
          <w:bCs/>
          <w:color w:val="000000"/>
          <w:sz w:val="20"/>
          <w:szCs w:val="20"/>
          <w:lang w:val="en-IE"/>
        </w:rPr>
        <w:t>generation and Housing Act 2015</w:t>
      </w:r>
      <w:r w:rsidRPr="001407A4">
        <w:rPr>
          <w:bCs/>
          <w:color w:val="000000"/>
          <w:sz w:val="20"/>
          <w:szCs w:val="20"/>
          <w:lang w:val="en-IE"/>
        </w:rPr>
        <w:t xml:space="preserve"> to integrate specific objectives which will identify and encourage the development and renewal of identified areas in need of regeneration or residential development and </w:t>
      </w:r>
      <w:r w:rsidR="00F44A1A" w:rsidRPr="001407A4">
        <w:rPr>
          <w:bCs/>
          <w:color w:val="000000"/>
          <w:sz w:val="20"/>
          <w:szCs w:val="20"/>
          <w:lang w:val="en-IE"/>
        </w:rPr>
        <w:t>to s</w:t>
      </w:r>
      <w:r w:rsidRPr="001407A4">
        <w:rPr>
          <w:bCs/>
          <w:color w:val="000000"/>
          <w:sz w:val="20"/>
          <w:szCs w:val="20"/>
          <w:lang w:val="en-IE"/>
        </w:rPr>
        <w:t xml:space="preserve">pecify the areas identified in need of regeneration or residential development </w:t>
      </w:r>
    </w:p>
    <w:p w:rsidR="00053D27" w:rsidRDefault="00053D27" w:rsidP="001407A4">
      <w:pPr>
        <w:tabs>
          <w:tab w:val="left" w:pos="1453"/>
        </w:tabs>
        <w:spacing w:before="110" w:line="381" w:lineRule="auto"/>
        <w:ind w:right="126"/>
        <w:jc w:val="both"/>
        <w:rPr>
          <w:sz w:val="18"/>
        </w:rPr>
        <w:sectPr w:rsidR="00053D27">
          <w:headerReference w:type="default" r:id="rId11"/>
          <w:footerReference w:type="default" r:id="rId12"/>
          <w:pgSz w:w="12240" w:h="15840"/>
          <w:pgMar w:top="1300" w:right="1200" w:bottom="800" w:left="1200" w:header="579" w:footer="618" w:gutter="0"/>
          <w:pgNumType w:start="1"/>
          <w:cols w:space="720"/>
        </w:sectPr>
      </w:pPr>
    </w:p>
    <w:p w:rsidR="00053D27" w:rsidRPr="001407A4" w:rsidRDefault="00D177E6" w:rsidP="00D177E6">
      <w:pPr>
        <w:pStyle w:val="Heading1"/>
        <w:tabs>
          <w:tab w:val="left" w:pos="796"/>
          <w:tab w:val="left" w:pos="797"/>
        </w:tabs>
        <w:spacing w:before="112" w:line="360" w:lineRule="auto"/>
        <w:ind w:left="0"/>
        <w:rPr>
          <w:sz w:val="20"/>
          <w:szCs w:val="20"/>
        </w:rPr>
      </w:pPr>
      <w:r w:rsidRPr="001407A4">
        <w:rPr>
          <w:w w:val="105"/>
          <w:sz w:val="20"/>
          <w:szCs w:val="20"/>
        </w:rPr>
        <w:lastRenderedPageBreak/>
        <w:tab/>
      </w:r>
      <w:r w:rsidR="00C408DE">
        <w:rPr>
          <w:w w:val="105"/>
          <w:sz w:val="20"/>
          <w:szCs w:val="20"/>
        </w:rPr>
        <w:t xml:space="preserve">1.2 </w:t>
      </w:r>
      <w:r w:rsidR="00053D27" w:rsidRPr="001407A4">
        <w:rPr>
          <w:w w:val="105"/>
          <w:sz w:val="20"/>
          <w:szCs w:val="20"/>
        </w:rPr>
        <w:t>Legislative Background to Appropriate</w:t>
      </w:r>
      <w:r w:rsidR="00053D27" w:rsidRPr="001407A4">
        <w:rPr>
          <w:spacing w:val="10"/>
          <w:w w:val="105"/>
          <w:sz w:val="20"/>
          <w:szCs w:val="20"/>
        </w:rPr>
        <w:t xml:space="preserve"> </w:t>
      </w:r>
      <w:r w:rsidR="00053D27" w:rsidRPr="001407A4">
        <w:rPr>
          <w:w w:val="105"/>
          <w:sz w:val="20"/>
          <w:szCs w:val="20"/>
        </w:rPr>
        <w:t>Assessment</w:t>
      </w:r>
    </w:p>
    <w:p w:rsidR="00053D27" w:rsidRPr="001407A4" w:rsidRDefault="00053D27" w:rsidP="00D177E6">
      <w:pPr>
        <w:pStyle w:val="BodyText"/>
        <w:spacing w:before="131" w:line="360" w:lineRule="auto"/>
        <w:ind w:left="796" w:right="125"/>
        <w:jc w:val="both"/>
        <w:rPr>
          <w:sz w:val="20"/>
          <w:szCs w:val="20"/>
        </w:rPr>
      </w:pPr>
      <w:r w:rsidRPr="001407A4">
        <w:rPr>
          <w:w w:val="105"/>
          <w:sz w:val="20"/>
          <w:szCs w:val="20"/>
        </w:rPr>
        <w:t>European Directive 92/43/EEC (The Habitats Directive) requires competent authorities to carry out an Appropriate Assessment (AA) of plans and projects that, either alone or in combination with other plans and projects are likely to have a significant effect on European designated sites.</w:t>
      </w:r>
    </w:p>
    <w:p w:rsidR="00053D27" w:rsidRPr="001407A4" w:rsidRDefault="001D54CE" w:rsidP="00D177E6">
      <w:pPr>
        <w:pStyle w:val="BodyText"/>
        <w:spacing w:before="116" w:line="360" w:lineRule="auto"/>
        <w:ind w:left="796" w:right="126"/>
        <w:jc w:val="both"/>
        <w:rPr>
          <w:sz w:val="20"/>
          <w:szCs w:val="20"/>
        </w:rPr>
      </w:pPr>
      <w:r w:rsidRPr="001407A4">
        <w:rPr>
          <w:w w:val="105"/>
          <w:sz w:val="20"/>
          <w:szCs w:val="20"/>
        </w:rPr>
        <w:t>The preparation of Variation No. 1</w:t>
      </w:r>
      <w:r w:rsidR="00053D27" w:rsidRPr="001407A4">
        <w:rPr>
          <w:w w:val="105"/>
          <w:sz w:val="20"/>
          <w:szCs w:val="20"/>
        </w:rPr>
        <w:t xml:space="preserve"> Cavan County Development Plan has regard to Article 6 of the Council Directive 92/43/EEC of 21</w:t>
      </w:r>
      <w:r w:rsidR="00053D27" w:rsidRPr="001407A4">
        <w:rPr>
          <w:w w:val="105"/>
          <w:sz w:val="20"/>
          <w:szCs w:val="20"/>
          <w:vertAlign w:val="superscript"/>
        </w:rPr>
        <w:t>st</w:t>
      </w:r>
      <w:r w:rsidR="00053D27" w:rsidRPr="001407A4">
        <w:rPr>
          <w:w w:val="105"/>
          <w:sz w:val="20"/>
          <w:szCs w:val="20"/>
        </w:rPr>
        <w:t xml:space="preserve"> May 1992 on the Conservation of Natural Habitats and Wild Fauna and Flora (as amended). Hereafter referred to the Habitats Directive. This is transposed to Irish legislation under the European Communities (Birds and Natural Habitats) Regulations 2011 and the Planning and Development (Amendment) Act 2010.</w:t>
      </w:r>
    </w:p>
    <w:p w:rsidR="00053D27" w:rsidRPr="001407A4" w:rsidRDefault="00053D27" w:rsidP="00D177E6">
      <w:pPr>
        <w:pStyle w:val="BodyText"/>
        <w:spacing w:line="360" w:lineRule="auto"/>
        <w:rPr>
          <w:sz w:val="20"/>
          <w:szCs w:val="20"/>
        </w:rPr>
      </w:pPr>
    </w:p>
    <w:p w:rsidR="00053D27" w:rsidRPr="001407A4" w:rsidRDefault="00053D27" w:rsidP="00D177E6">
      <w:pPr>
        <w:pStyle w:val="BodyText"/>
        <w:spacing w:before="137" w:line="360" w:lineRule="auto"/>
        <w:ind w:left="796" w:right="126"/>
        <w:jc w:val="both"/>
        <w:rPr>
          <w:sz w:val="20"/>
          <w:szCs w:val="20"/>
        </w:rPr>
      </w:pPr>
      <w:r w:rsidRPr="001407A4">
        <w:rPr>
          <w:w w:val="105"/>
          <w:sz w:val="20"/>
          <w:szCs w:val="20"/>
        </w:rPr>
        <w:t>The European Communities (Birds and Natural Habitats) Regulations 2011 lists priority habitats and species that are of European and International importance and require protection. This protection is afforded through the designation of areas that represent significant populations of listed species within a European context (Natura 2000 sites). Areas designated for bird species are classed as Special Protection Areas</w:t>
      </w:r>
      <w:r w:rsidRPr="001407A4">
        <w:rPr>
          <w:spacing w:val="-8"/>
          <w:w w:val="105"/>
          <w:sz w:val="20"/>
          <w:szCs w:val="20"/>
        </w:rPr>
        <w:t xml:space="preserve"> </w:t>
      </w:r>
      <w:r w:rsidRPr="001407A4">
        <w:rPr>
          <w:w w:val="105"/>
          <w:sz w:val="20"/>
          <w:szCs w:val="20"/>
        </w:rPr>
        <w:t>(SPA),</w:t>
      </w:r>
      <w:r w:rsidRPr="001407A4">
        <w:rPr>
          <w:spacing w:val="-7"/>
          <w:w w:val="105"/>
          <w:sz w:val="20"/>
          <w:szCs w:val="20"/>
        </w:rPr>
        <w:t xml:space="preserve"> </w:t>
      </w:r>
      <w:r w:rsidRPr="001407A4">
        <w:rPr>
          <w:w w:val="105"/>
          <w:sz w:val="20"/>
          <w:szCs w:val="20"/>
        </w:rPr>
        <w:t>and</w:t>
      </w:r>
      <w:r w:rsidRPr="001407A4">
        <w:rPr>
          <w:spacing w:val="-6"/>
          <w:w w:val="105"/>
          <w:sz w:val="20"/>
          <w:szCs w:val="20"/>
        </w:rPr>
        <w:t xml:space="preserve"> </w:t>
      </w:r>
      <w:r w:rsidRPr="001407A4">
        <w:rPr>
          <w:w w:val="105"/>
          <w:sz w:val="20"/>
          <w:szCs w:val="20"/>
        </w:rPr>
        <w:t>areas</w:t>
      </w:r>
      <w:r w:rsidRPr="001407A4">
        <w:rPr>
          <w:spacing w:val="-6"/>
          <w:w w:val="105"/>
          <w:sz w:val="20"/>
          <w:szCs w:val="20"/>
        </w:rPr>
        <w:t xml:space="preserve"> </w:t>
      </w:r>
      <w:r w:rsidRPr="001407A4">
        <w:rPr>
          <w:w w:val="105"/>
          <w:sz w:val="20"/>
          <w:szCs w:val="20"/>
        </w:rPr>
        <w:t>designated</w:t>
      </w:r>
      <w:r w:rsidRPr="001407A4">
        <w:rPr>
          <w:spacing w:val="-4"/>
          <w:w w:val="105"/>
          <w:sz w:val="20"/>
          <w:szCs w:val="20"/>
        </w:rPr>
        <w:t xml:space="preserve"> </w:t>
      </w:r>
      <w:r w:rsidRPr="001407A4">
        <w:rPr>
          <w:w w:val="105"/>
          <w:sz w:val="20"/>
          <w:szCs w:val="20"/>
        </w:rPr>
        <w:t>for</w:t>
      </w:r>
      <w:r w:rsidRPr="001407A4">
        <w:rPr>
          <w:spacing w:val="-3"/>
          <w:w w:val="105"/>
          <w:sz w:val="20"/>
          <w:szCs w:val="20"/>
        </w:rPr>
        <w:t xml:space="preserve"> </w:t>
      </w:r>
      <w:r w:rsidRPr="001407A4">
        <w:rPr>
          <w:w w:val="105"/>
          <w:sz w:val="20"/>
          <w:szCs w:val="20"/>
        </w:rPr>
        <w:t>other</w:t>
      </w:r>
      <w:r w:rsidRPr="001407A4">
        <w:rPr>
          <w:spacing w:val="-6"/>
          <w:w w:val="105"/>
          <w:sz w:val="20"/>
          <w:szCs w:val="20"/>
        </w:rPr>
        <w:t xml:space="preserve"> </w:t>
      </w:r>
      <w:r w:rsidRPr="001407A4">
        <w:rPr>
          <w:w w:val="105"/>
          <w:sz w:val="20"/>
          <w:szCs w:val="20"/>
        </w:rPr>
        <w:t>protected</w:t>
      </w:r>
      <w:r w:rsidRPr="001407A4">
        <w:rPr>
          <w:spacing w:val="-6"/>
          <w:w w:val="105"/>
          <w:sz w:val="20"/>
          <w:szCs w:val="20"/>
        </w:rPr>
        <w:t xml:space="preserve"> </w:t>
      </w:r>
      <w:r w:rsidRPr="001407A4">
        <w:rPr>
          <w:w w:val="105"/>
          <w:sz w:val="20"/>
          <w:szCs w:val="20"/>
        </w:rPr>
        <w:t>species</w:t>
      </w:r>
      <w:r w:rsidRPr="001407A4">
        <w:rPr>
          <w:spacing w:val="-6"/>
          <w:w w:val="105"/>
          <w:sz w:val="20"/>
          <w:szCs w:val="20"/>
        </w:rPr>
        <w:t xml:space="preserve"> </w:t>
      </w:r>
      <w:r w:rsidRPr="001407A4">
        <w:rPr>
          <w:w w:val="105"/>
          <w:sz w:val="20"/>
          <w:szCs w:val="20"/>
        </w:rPr>
        <w:t>and</w:t>
      </w:r>
      <w:r w:rsidRPr="001407A4">
        <w:rPr>
          <w:spacing w:val="-6"/>
          <w:w w:val="105"/>
          <w:sz w:val="20"/>
          <w:szCs w:val="20"/>
        </w:rPr>
        <w:t xml:space="preserve"> </w:t>
      </w:r>
      <w:r w:rsidRPr="001407A4">
        <w:rPr>
          <w:w w:val="105"/>
          <w:sz w:val="20"/>
          <w:szCs w:val="20"/>
        </w:rPr>
        <w:t>habitats</w:t>
      </w:r>
      <w:r w:rsidRPr="001407A4">
        <w:rPr>
          <w:spacing w:val="-6"/>
          <w:w w:val="105"/>
          <w:sz w:val="20"/>
          <w:szCs w:val="20"/>
        </w:rPr>
        <w:t xml:space="preserve"> </w:t>
      </w:r>
      <w:r w:rsidRPr="001407A4">
        <w:rPr>
          <w:w w:val="105"/>
          <w:sz w:val="20"/>
          <w:szCs w:val="20"/>
        </w:rPr>
        <w:t>are</w:t>
      </w:r>
      <w:r w:rsidRPr="001407A4">
        <w:rPr>
          <w:spacing w:val="-4"/>
          <w:w w:val="105"/>
          <w:sz w:val="20"/>
          <w:szCs w:val="20"/>
        </w:rPr>
        <w:t xml:space="preserve"> </w:t>
      </w:r>
      <w:r w:rsidRPr="001407A4">
        <w:rPr>
          <w:w w:val="105"/>
          <w:sz w:val="20"/>
          <w:szCs w:val="20"/>
        </w:rPr>
        <w:t>classed</w:t>
      </w:r>
      <w:r w:rsidRPr="001407A4">
        <w:rPr>
          <w:spacing w:val="-4"/>
          <w:w w:val="105"/>
          <w:sz w:val="20"/>
          <w:szCs w:val="20"/>
        </w:rPr>
        <w:t xml:space="preserve"> </w:t>
      </w:r>
      <w:r w:rsidRPr="001407A4">
        <w:rPr>
          <w:w w:val="105"/>
          <w:sz w:val="20"/>
          <w:szCs w:val="20"/>
        </w:rPr>
        <w:t>as</w:t>
      </w:r>
      <w:r w:rsidRPr="001407A4">
        <w:rPr>
          <w:spacing w:val="-3"/>
          <w:w w:val="105"/>
          <w:sz w:val="20"/>
          <w:szCs w:val="20"/>
        </w:rPr>
        <w:t xml:space="preserve"> </w:t>
      </w:r>
      <w:r w:rsidRPr="001407A4">
        <w:rPr>
          <w:w w:val="105"/>
          <w:sz w:val="20"/>
          <w:szCs w:val="20"/>
        </w:rPr>
        <w:t>Special</w:t>
      </w:r>
      <w:r w:rsidRPr="001407A4">
        <w:rPr>
          <w:spacing w:val="-4"/>
          <w:w w:val="105"/>
          <w:sz w:val="20"/>
          <w:szCs w:val="20"/>
        </w:rPr>
        <w:t xml:space="preserve"> </w:t>
      </w:r>
      <w:r w:rsidRPr="001407A4">
        <w:rPr>
          <w:w w:val="105"/>
          <w:sz w:val="20"/>
          <w:szCs w:val="20"/>
        </w:rPr>
        <w:t>Area</w:t>
      </w:r>
      <w:r w:rsidRPr="001407A4">
        <w:rPr>
          <w:spacing w:val="-4"/>
          <w:w w:val="105"/>
          <w:sz w:val="20"/>
          <w:szCs w:val="20"/>
        </w:rPr>
        <w:t xml:space="preserve"> </w:t>
      </w:r>
      <w:r w:rsidRPr="001407A4">
        <w:rPr>
          <w:w w:val="105"/>
          <w:sz w:val="20"/>
          <w:szCs w:val="20"/>
        </w:rPr>
        <w:t>of Conservation (SAC). Species that occur in SPAs (Annex I of Birds Directive) or SACs (Habitats listed on Annex I and/or Annex II Species listed on the Habitats Directive) in which they are designat</w:t>
      </w:r>
      <w:r w:rsidR="001407A4" w:rsidRPr="001407A4">
        <w:rPr>
          <w:w w:val="105"/>
          <w:sz w:val="20"/>
          <w:szCs w:val="20"/>
        </w:rPr>
        <w:t xml:space="preserve">ed features </w:t>
      </w:r>
      <w:r w:rsidRPr="001407A4">
        <w:rPr>
          <w:w w:val="105"/>
          <w:sz w:val="20"/>
          <w:szCs w:val="20"/>
        </w:rPr>
        <w:t>have full European protection. Species listed on Annex IV of the Habitats Directive are strictly protected wherever they occur in the country, whether inside or outside a Natura 2000 site. Habitats that are equivalent to those listed, but not within SACs are still classed as priority habitats of international and national importance and under Article 27 (4(b)), the planning authority has a duty to avoid the pollution or deterioration of Annex I habitats.</w:t>
      </w:r>
    </w:p>
    <w:p w:rsidR="00053D27" w:rsidRPr="001407A4" w:rsidRDefault="00053D27" w:rsidP="00D177E6">
      <w:pPr>
        <w:pStyle w:val="BodyText"/>
        <w:spacing w:line="360" w:lineRule="auto"/>
        <w:rPr>
          <w:sz w:val="20"/>
          <w:szCs w:val="20"/>
        </w:rPr>
      </w:pPr>
    </w:p>
    <w:p w:rsidR="00053D27" w:rsidRPr="001407A4" w:rsidRDefault="00053D27" w:rsidP="00D177E6">
      <w:pPr>
        <w:pStyle w:val="BodyText"/>
        <w:spacing w:before="143" w:line="360" w:lineRule="auto"/>
        <w:ind w:left="796" w:right="126"/>
        <w:jc w:val="both"/>
        <w:rPr>
          <w:sz w:val="20"/>
          <w:szCs w:val="20"/>
        </w:rPr>
      </w:pPr>
      <w:r w:rsidRPr="001407A4">
        <w:rPr>
          <w:w w:val="105"/>
          <w:sz w:val="20"/>
          <w:szCs w:val="20"/>
        </w:rPr>
        <w:t>The</w:t>
      </w:r>
      <w:r w:rsidRPr="001407A4">
        <w:rPr>
          <w:spacing w:val="-4"/>
          <w:w w:val="105"/>
          <w:sz w:val="20"/>
          <w:szCs w:val="20"/>
        </w:rPr>
        <w:t xml:space="preserve"> </w:t>
      </w:r>
      <w:r w:rsidRPr="001407A4">
        <w:rPr>
          <w:w w:val="105"/>
          <w:sz w:val="20"/>
          <w:szCs w:val="20"/>
        </w:rPr>
        <w:t>Habitats</w:t>
      </w:r>
      <w:r w:rsidRPr="001407A4">
        <w:rPr>
          <w:spacing w:val="-3"/>
          <w:w w:val="105"/>
          <w:sz w:val="20"/>
          <w:szCs w:val="20"/>
        </w:rPr>
        <w:t xml:space="preserve"> </w:t>
      </w:r>
      <w:r w:rsidRPr="001407A4">
        <w:rPr>
          <w:w w:val="105"/>
          <w:sz w:val="20"/>
          <w:szCs w:val="20"/>
        </w:rPr>
        <w:t>Directive</w:t>
      </w:r>
      <w:r w:rsidRPr="001407A4">
        <w:rPr>
          <w:spacing w:val="-4"/>
          <w:w w:val="105"/>
          <w:sz w:val="20"/>
          <w:szCs w:val="20"/>
        </w:rPr>
        <w:t xml:space="preserve"> </w:t>
      </w:r>
      <w:r w:rsidRPr="001407A4">
        <w:rPr>
          <w:w w:val="105"/>
          <w:sz w:val="20"/>
          <w:szCs w:val="20"/>
        </w:rPr>
        <w:t>specifies</w:t>
      </w:r>
      <w:r w:rsidRPr="001407A4">
        <w:rPr>
          <w:spacing w:val="-3"/>
          <w:w w:val="105"/>
          <w:sz w:val="20"/>
          <w:szCs w:val="20"/>
        </w:rPr>
        <w:t xml:space="preserve"> </w:t>
      </w:r>
      <w:r w:rsidRPr="001407A4">
        <w:rPr>
          <w:w w:val="105"/>
          <w:sz w:val="20"/>
          <w:szCs w:val="20"/>
        </w:rPr>
        <w:t>scientific</w:t>
      </w:r>
      <w:r w:rsidRPr="001407A4">
        <w:rPr>
          <w:spacing w:val="-3"/>
          <w:w w:val="105"/>
          <w:sz w:val="20"/>
          <w:szCs w:val="20"/>
        </w:rPr>
        <w:t xml:space="preserve"> </w:t>
      </w:r>
      <w:r w:rsidRPr="001407A4">
        <w:rPr>
          <w:w w:val="105"/>
          <w:sz w:val="20"/>
          <w:szCs w:val="20"/>
        </w:rPr>
        <w:t>criteria</w:t>
      </w:r>
      <w:r w:rsidRPr="001407A4">
        <w:rPr>
          <w:spacing w:val="-4"/>
          <w:w w:val="105"/>
          <w:sz w:val="20"/>
          <w:szCs w:val="20"/>
        </w:rPr>
        <w:t xml:space="preserve"> </w:t>
      </w:r>
      <w:r w:rsidRPr="001407A4">
        <w:rPr>
          <w:w w:val="105"/>
          <w:sz w:val="20"/>
          <w:szCs w:val="20"/>
        </w:rPr>
        <w:t>on</w:t>
      </w:r>
      <w:r w:rsidRPr="001407A4">
        <w:rPr>
          <w:spacing w:val="-4"/>
          <w:w w:val="105"/>
          <w:sz w:val="20"/>
          <w:szCs w:val="20"/>
        </w:rPr>
        <w:t xml:space="preserve"> </w:t>
      </w:r>
      <w:r w:rsidRPr="001407A4">
        <w:rPr>
          <w:w w:val="105"/>
          <w:sz w:val="20"/>
          <w:szCs w:val="20"/>
        </w:rPr>
        <w:t>the</w:t>
      </w:r>
      <w:r w:rsidRPr="001407A4">
        <w:rPr>
          <w:spacing w:val="-3"/>
          <w:w w:val="105"/>
          <w:sz w:val="20"/>
          <w:szCs w:val="20"/>
        </w:rPr>
        <w:t xml:space="preserve"> </w:t>
      </w:r>
      <w:r w:rsidRPr="001407A4">
        <w:rPr>
          <w:w w:val="105"/>
          <w:sz w:val="20"/>
          <w:szCs w:val="20"/>
        </w:rPr>
        <w:t>basis</w:t>
      </w:r>
      <w:r w:rsidRPr="001407A4">
        <w:rPr>
          <w:spacing w:val="-6"/>
          <w:w w:val="105"/>
          <w:sz w:val="20"/>
          <w:szCs w:val="20"/>
        </w:rPr>
        <w:t xml:space="preserve"> </w:t>
      </w:r>
      <w:r w:rsidRPr="001407A4">
        <w:rPr>
          <w:w w:val="105"/>
          <w:sz w:val="20"/>
          <w:szCs w:val="20"/>
        </w:rPr>
        <w:t>on</w:t>
      </w:r>
      <w:r w:rsidRPr="001407A4">
        <w:rPr>
          <w:spacing w:val="-4"/>
          <w:w w:val="105"/>
          <w:sz w:val="20"/>
          <w:szCs w:val="20"/>
        </w:rPr>
        <w:t xml:space="preserve"> </w:t>
      </w:r>
      <w:r w:rsidRPr="001407A4">
        <w:rPr>
          <w:w w:val="105"/>
          <w:sz w:val="20"/>
          <w:szCs w:val="20"/>
        </w:rPr>
        <w:t>which</w:t>
      </w:r>
      <w:r w:rsidRPr="001407A4">
        <w:rPr>
          <w:spacing w:val="-4"/>
          <w:w w:val="105"/>
          <w:sz w:val="20"/>
          <w:szCs w:val="20"/>
        </w:rPr>
        <w:t xml:space="preserve"> </w:t>
      </w:r>
      <w:r w:rsidRPr="001407A4">
        <w:rPr>
          <w:w w:val="105"/>
          <w:sz w:val="20"/>
          <w:szCs w:val="20"/>
        </w:rPr>
        <w:t>Natura</w:t>
      </w:r>
      <w:r w:rsidRPr="001407A4">
        <w:rPr>
          <w:spacing w:val="-4"/>
          <w:w w:val="105"/>
          <w:sz w:val="20"/>
          <w:szCs w:val="20"/>
        </w:rPr>
        <w:t xml:space="preserve"> </w:t>
      </w:r>
      <w:r w:rsidRPr="001407A4">
        <w:rPr>
          <w:w w:val="105"/>
          <w:sz w:val="20"/>
          <w:szCs w:val="20"/>
        </w:rPr>
        <w:t>2000</w:t>
      </w:r>
      <w:r w:rsidRPr="001407A4">
        <w:rPr>
          <w:spacing w:val="-4"/>
          <w:w w:val="105"/>
          <w:sz w:val="20"/>
          <w:szCs w:val="20"/>
        </w:rPr>
        <w:t xml:space="preserve"> </w:t>
      </w:r>
      <w:r w:rsidRPr="001407A4">
        <w:rPr>
          <w:w w:val="105"/>
          <w:sz w:val="20"/>
          <w:szCs w:val="20"/>
        </w:rPr>
        <w:t>sites</w:t>
      </w:r>
      <w:r w:rsidRPr="001407A4">
        <w:rPr>
          <w:spacing w:val="-3"/>
          <w:w w:val="105"/>
          <w:sz w:val="20"/>
          <w:szCs w:val="20"/>
        </w:rPr>
        <w:t xml:space="preserve"> </w:t>
      </w:r>
      <w:r w:rsidRPr="001407A4">
        <w:rPr>
          <w:w w:val="105"/>
          <w:sz w:val="20"/>
          <w:szCs w:val="20"/>
        </w:rPr>
        <w:t>must</w:t>
      </w:r>
      <w:r w:rsidRPr="001407A4">
        <w:rPr>
          <w:spacing w:val="-3"/>
          <w:w w:val="105"/>
          <w:sz w:val="20"/>
          <w:szCs w:val="20"/>
        </w:rPr>
        <w:t xml:space="preserve"> </w:t>
      </w:r>
      <w:r w:rsidRPr="001407A4">
        <w:rPr>
          <w:w w:val="105"/>
          <w:sz w:val="20"/>
          <w:szCs w:val="20"/>
        </w:rPr>
        <w:t>be</w:t>
      </w:r>
      <w:r w:rsidRPr="001407A4">
        <w:rPr>
          <w:spacing w:val="-3"/>
          <w:w w:val="105"/>
          <w:sz w:val="20"/>
          <w:szCs w:val="20"/>
        </w:rPr>
        <w:t xml:space="preserve"> </w:t>
      </w:r>
      <w:r w:rsidRPr="001407A4">
        <w:rPr>
          <w:w w:val="105"/>
          <w:sz w:val="20"/>
          <w:szCs w:val="20"/>
        </w:rPr>
        <w:t>selected and</w:t>
      </w:r>
      <w:r w:rsidRPr="001407A4">
        <w:rPr>
          <w:spacing w:val="-3"/>
          <w:w w:val="105"/>
          <w:sz w:val="20"/>
          <w:szCs w:val="20"/>
        </w:rPr>
        <w:t xml:space="preserve"> </w:t>
      </w:r>
      <w:r w:rsidRPr="001407A4">
        <w:rPr>
          <w:w w:val="105"/>
          <w:sz w:val="20"/>
          <w:szCs w:val="20"/>
        </w:rPr>
        <w:t>sets</w:t>
      </w:r>
      <w:r w:rsidRPr="001407A4">
        <w:rPr>
          <w:spacing w:val="-5"/>
          <w:w w:val="105"/>
          <w:sz w:val="20"/>
          <w:szCs w:val="20"/>
        </w:rPr>
        <w:t xml:space="preserve"> </w:t>
      </w:r>
      <w:r w:rsidRPr="001407A4">
        <w:rPr>
          <w:w w:val="105"/>
          <w:sz w:val="20"/>
          <w:szCs w:val="20"/>
        </w:rPr>
        <w:t>out</w:t>
      </w:r>
      <w:r w:rsidRPr="001407A4">
        <w:rPr>
          <w:spacing w:val="-4"/>
          <w:w w:val="105"/>
          <w:sz w:val="20"/>
          <w:szCs w:val="20"/>
        </w:rPr>
        <w:t xml:space="preserve"> </w:t>
      </w:r>
      <w:r w:rsidRPr="001407A4">
        <w:rPr>
          <w:w w:val="105"/>
          <w:sz w:val="20"/>
          <w:szCs w:val="20"/>
        </w:rPr>
        <w:t>various</w:t>
      </w:r>
      <w:r w:rsidRPr="001407A4">
        <w:rPr>
          <w:spacing w:val="-5"/>
          <w:w w:val="105"/>
          <w:sz w:val="20"/>
          <w:szCs w:val="20"/>
        </w:rPr>
        <w:t xml:space="preserve"> </w:t>
      </w:r>
      <w:r w:rsidRPr="001407A4">
        <w:rPr>
          <w:w w:val="105"/>
          <w:sz w:val="20"/>
          <w:szCs w:val="20"/>
        </w:rPr>
        <w:t>procedures</w:t>
      </w:r>
      <w:r w:rsidRPr="001407A4">
        <w:rPr>
          <w:spacing w:val="-5"/>
          <w:w w:val="105"/>
          <w:sz w:val="20"/>
          <w:szCs w:val="20"/>
        </w:rPr>
        <w:t xml:space="preserve"> </w:t>
      </w:r>
      <w:r w:rsidRPr="001407A4">
        <w:rPr>
          <w:w w:val="105"/>
          <w:sz w:val="20"/>
          <w:szCs w:val="20"/>
        </w:rPr>
        <w:t>and</w:t>
      </w:r>
      <w:r w:rsidRPr="001407A4">
        <w:rPr>
          <w:spacing w:val="-5"/>
          <w:w w:val="105"/>
          <w:sz w:val="20"/>
          <w:szCs w:val="20"/>
        </w:rPr>
        <w:t xml:space="preserve"> </w:t>
      </w:r>
      <w:r w:rsidRPr="001407A4">
        <w:rPr>
          <w:w w:val="105"/>
          <w:sz w:val="20"/>
          <w:szCs w:val="20"/>
        </w:rPr>
        <w:t>obligations</w:t>
      </w:r>
      <w:r w:rsidRPr="001407A4">
        <w:rPr>
          <w:spacing w:val="-5"/>
          <w:w w:val="105"/>
          <w:sz w:val="20"/>
          <w:szCs w:val="20"/>
        </w:rPr>
        <w:t xml:space="preserve"> </w:t>
      </w:r>
      <w:r w:rsidRPr="001407A4">
        <w:rPr>
          <w:w w:val="105"/>
          <w:sz w:val="20"/>
          <w:szCs w:val="20"/>
        </w:rPr>
        <w:t>in</w:t>
      </w:r>
      <w:r w:rsidRPr="001407A4">
        <w:rPr>
          <w:spacing w:val="-5"/>
          <w:w w:val="105"/>
          <w:sz w:val="20"/>
          <w:szCs w:val="20"/>
        </w:rPr>
        <w:t xml:space="preserve"> </w:t>
      </w:r>
      <w:r w:rsidRPr="001407A4">
        <w:rPr>
          <w:w w:val="105"/>
          <w:sz w:val="20"/>
          <w:szCs w:val="20"/>
        </w:rPr>
        <w:t>relation</w:t>
      </w:r>
      <w:r w:rsidRPr="001407A4">
        <w:rPr>
          <w:spacing w:val="-5"/>
          <w:w w:val="105"/>
          <w:sz w:val="20"/>
          <w:szCs w:val="20"/>
        </w:rPr>
        <w:t xml:space="preserve"> </w:t>
      </w:r>
      <w:r w:rsidRPr="001407A4">
        <w:rPr>
          <w:w w:val="105"/>
          <w:sz w:val="20"/>
          <w:szCs w:val="20"/>
        </w:rPr>
        <w:t>to</w:t>
      </w:r>
      <w:r w:rsidRPr="001407A4">
        <w:rPr>
          <w:spacing w:val="-3"/>
          <w:w w:val="105"/>
          <w:sz w:val="20"/>
          <w:szCs w:val="20"/>
        </w:rPr>
        <w:t xml:space="preserve"> </w:t>
      </w:r>
      <w:r w:rsidRPr="001407A4">
        <w:rPr>
          <w:w w:val="105"/>
          <w:sz w:val="20"/>
          <w:szCs w:val="20"/>
        </w:rPr>
        <w:t>the</w:t>
      </w:r>
      <w:r w:rsidRPr="001407A4">
        <w:rPr>
          <w:spacing w:val="-3"/>
          <w:w w:val="105"/>
          <w:sz w:val="20"/>
          <w:szCs w:val="20"/>
        </w:rPr>
        <w:t xml:space="preserve"> </w:t>
      </w:r>
      <w:r w:rsidRPr="001407A4">
        <w:rPr>
          <w:w w:val="105"/>
          <w:sz w:val="20"/>
          <w:szCs w:val="20"/>
        </w:rPr>
        <w:t>conservation</w:t>
      </w:r>
      <w:r w:rsidRPr="001407A4">
        <w:rPr>
          <w:spacing w:val="-5"/>
          <w:w w:val="105"/>
          <w:sz w:val="20"/>
          <w:szCs w:val="20"/>
        </w:rPr>
        <w:t xml:space="preserve"> </w:t>
      </w:r>
      <w:r w:rsidRPr="001407A4">
        <w:rPr>
          <w:w w:val="105"/>
          <w:sz w:val="20"/>
          <w:szCs w:val="20"/>
        </w:rPr>
        <w:t>objectives</w:t>
      </w:r>
      <w:r w:rsidRPr="001407A4">
        <w:rPr>
          <w:spacing w:val="-5"/>
          <w:w w:val="105"/>
          <w:sz w:val="20"/>
          <w:szCs w:val="20"/>
        </w:rPr>
        <w:t xml:space="preserve"> </w:t>
      </w:r>
      <w:r w:rsidRPr="001407A4">
        <w:rPr>
          <w:w w:val="105"/>
          <w:sz w:val="20"/>
          <w:szCs w:val="20"/>
        </w:rPr>
        <w:t>of</w:t>
      </w:r>
      <w:r w:rsidRPr="001407A4">
        <w:rPr>
          <w:spacing w:val="-6"/>
          <w:w w:val="105"/>
          <w:sz w:val="20"/>
          <w:szCs w:val="20"/>
        </w:rPr>
        <w:t xml:space="preserve"> </w:t>
      </w:r>
      <w:r w:rsidRPr="001407A4">
        <w:rPr>
          <w:w w:val="105"/>
          <w:sz w:val="20"/>
          <w:szCs w:val="20"/>
        </w:rPr>
        <w:t>those</w:t>
      </w:r>
      <w:r w:rsidRPr="001407A4">
        <w:rPr>
          <w:spacing w:val="-3"/>
          <w:w w:val="105"/>
          <w:sz w:val="20"/>
          <w:szCs w:val="20"/>
        </w:rPr>
        <w:t xml:space="preserve"> </w:t>
      </w:r>
      <w:r w:rsidRPr="001407A4">
        <w:rPr>
          <w:w w:val="105"/>
          <w:sz w:val="20"/>
          <w:szCs w:val="20"/>
        </w:rPr>
        <w:t>sites.</w:t>
      </w:r>
    </w:p>
    <w:p w:rsidR="00053D27" w:rsidRPr="001407A4" w:rsidRDefault="00053D27" w:rsidP="00D177E6">
      <w:pPr>
        <w:pStyle w:val="BodyText"/>
        <w:spacing w:line="360" w:lineRule="auto"/>
        <w:rPr>
          <w:sz w:val="20"/>
          <w:szCs w:val="20"/>
        </w:rPr>
      </w:pPr>
    </w:p>
    <w:p w:rsidR="00053D27" w:rsidRPr="001407A4" w:rsidRDefault="00053D27" w:rsidP="00D177E6">
      <w:pPr>
        <w:pStyle w:val="BodyText"/>
        <w:spacing w:before="134" w:line="360" w:lineRule="auto"/>
        <w:ind w:left="796" w:right="129"/>
        <w:jc w:val="both"/>
        <w:rPr>
          <w:sz w:val="20"/>
          <w:szCs w:val="20"/>
        </w:rPr>
      </w:pPr>
      <w:r w:rsidRPr="001407A4">
        <w:rPr>
          <w:w w:val="105"/>
          <w:sz w:val="20"/>
          <w:szCs w:val="20"/>
        </w:rPr>
        <w:t>Articles 6(3) and 6 (4) of the Habitats Directive set out the requirement for an assessment of proposed  plans and projects likely to significantly affect Natura 2000 sites.</w:t>
      </w:r>
    </w:p>
    <w:p w:rsidR="00053D27" w:rsidRPr="001407A4" w:rsidRDefault="00053D27" w:rsidP="00D177E6">
      <w:pPr>
        <w:pStyle w:val="BodyText"/>
        <w:spacing w:line="360" w:lineRule="auto"/>
        <w:rPr>
          <w:sz w:val="20"/>
          <w:szCs w:val="20"/>
        </w:rPr>
      </w:pPr>
    </w:p>
    <w:p w:rsidR="00053D27" w:rsidRPr="001407A4" w:rsidRDefault="00053D27" w:rsidP="00D177E6">
      <w:pPr>
        <w:pStyle w:val="BodyText"/>
        <w:spacing w:before="133" w:line="360" w:lineRule="auto"/>
        <w:ind w:left="796" w:right="129" w:hanging="1"/>
        <w:jc w:val="both"/>
        <w:rPr>
          <w:sz w:val="20"/>
          <w:szCs w:val="20"/>
        </w:rPr>
      </w:pPr>
      <w:r w:rsidRPr="001407A4">
        <w:rPr>
          <w:w w:val="105"/>
          <w:sz w:val="20"/>
          <w:szCs w:val="20"/>
        </w:rPr>
        <w:t>Article 6(3) establishes the requirement to screen all plans and projects for likely impacts (referred to as a Stage 1: Screening for Appropriate Assessment) and to carry out further detailed assessment if required (referred to as a Stage 2: Appropriate Assessment):</w:t>
      </w:r>
    </w:p>
    <w:p w:rsidR="00053D27" w:rsidRPr="001407A4" w:rsidRDefault="00053D27" w:rsidP="00D177E6">
      <w:pPr>
        <w:spacing w:before="3" w:line="360" w:lineRule="auto"/>
        <w:ind w:left="796" w:right="126"/>
        <w:jc w:val="both"/>
        <w:rPr>
          <w:i/>
          <w:sz w:val="20"/>
          <w:szCs w:val="20"/>
        </w:rPr>
      </w:pPr>
      <w:r w:rsidRPr="001407A4">
        <w:rPr>
          <w:w w:val="105"/>
          <w:sz w:val="20"/>
          <w:szCs w:val="20"/>
        </w:rPr>
        <w:t>Article</w:t>
      </w:r>
      <w:r w:rsidRPr="001407A4">
        <w:rPr>
          <w:spacing w:val="-9"/>
          <w:w w:val="105"/>
          <w:sz w:val="20"/>
          <w:szCs w:val="20"/>
        </w:rPr>
        <w:t xml:space="preserve"> </w:t>
      </w:r>
      <w:r w:rsidRPr="001407A4">
        <w:rPr>
          <w:w w:val="105"/>
          <w:sz w:val="20"/>
          <w:szCs w:val="20"/>
        </w:rPr>
        <w:t>6(3):</w:t>
      </w:r>
      <w:r w:rsidRPr="001407A4">
        <w:rPr>
          <w:spacing w:val="-5"/>
          <w:w w:val="105"/>
          <w:sz w:val="20"/>
          <w:szCs w:val="20"/>
        </w:rPr>
        <w:t xml:space="preserve"> </w:t>
      </w:r>
      <w:r w:rsidRPr="001407A4">
        <w:rPr>
          <w:i/>
          <w:w w:val="105"/>
          <w:sz w:val="20"/>
          <w:szCs w:val="20"/>
        </w:rPr>
        <w:t>“Any</w:t>
      </w:r>
      <w:r w:rsidRPr="001407A4">
        <w:rPr>
          <w:i/>
          <w:spacing w:val="-6"/>
          <w:w w:val="105"/>
          <w:sz w:val="20"/>
          <w:szCs w:val="20"/>
        </w:rPr>
        <w:t xml:space="preserve"> </w:t>
      </w:r>
      <w:r w:rsidRPr="001407A4">
        <w:rPr>
          <w:i/>
          <w:w w:val="105"/>
          <w:sz w:val="20"/>
          <w:szCs w:val="20"/>
        </w:rPr>
        <w:t>plan</w:t>
      </w:r>
      <w:r w:rsidRPr="001407A4">
        <w:rPr>
          <w:i/>
          <w:spacing w:val="-4"/>
          <w:w w:val="105"/>
          <w:sz w:val="20"/>
          <w:szCs w:val="20"/>
        </w:rPr>
        <w:t xml:space="preserve"> </w:t>
      </w:r>
      <w:r w:rsidRPr="001407A4">
        <w:rPr>
          <w:i/>
          <w:w w:val="105"/>
          <w:sz w:val="20"/>
          <w:szCs w:val="20"/>
        </w:rPr>
        <w:t>or</w:t>
      </w:r>
      <w:r w:rsidRPr="001407A4">
        <w:rPr>
          <w:i/>
          <w:spacing w:val="-3"/>
          <w:w w:val="105"/>
          <w:sz w:val="20"/>
          <w:szCs w:val="20"/>
        </w:rPr>
        <w:t xml:space="preserve"> </w:t>
      </w:r>
      <w:r w:rsidRPr="001407A4">
        <w:rPr>
          <w:i/>
          <w:w w:val="105"/>
          <w:sz w:val="20"/>
          <w:szCs w:val="20"/>
        </w:rPr>
        <w:t>project</w:t>
      </w:r>
      <w:r w:rsidRPr="001407A4">
        <w:rPr>
          <w:i/>
          <w:spacing w:val="-5"/>
          <w:w w:val="105"/>
          <w:sz w:val="20"/>
          <w:szCs w:val="20"/>
        </w:rPr>
        <w:t xml:space="preserve"> </w:t>
      </w:r>
      <w:r w:rsidRPr="001407A4">
        <w:rPr>
          <w:i/>
          <w:w w:val="105"/>
          <w:sz w:val="20"/>
          <w:szCs w:val="20"/>
        </w:rPr>
        <w:t>not</w:t>
      </w:r>
      <w:r w:rsidRPr="001407A4">
        <w:rPr>
          <w:i/>
          <w:spacing w:val="-2"/>
          <w:w w:val="105"/>
          <w:sz w:val="20"/>
          <w:szCs w:val="20"/>
        </w:rPr>
        <w:t xml:space="preserve"> </w:t>
      </w:r>
      <w:r w:rsidRPr="001407A4">
        <w:rPr>
          <w:i/>
          <w:w w:val="105"/>
          <w:sz w:val="20"/>
          <w:szCs w:val="20"/>
        </w:rPr>
        <w:t>directly</w:t>
      </w:r>
      <w:r w:rsidRPr="001407A4">
        <w:rPr>
          <w:i/>
          <w:spacing w:val="-6"/>
          <w:w w:val="105"/>
          <w:sz w:val="20"/>
          <w:szCs w:val="20"/>
        </w:rPr>
        <w:t xml:space="preserve"> </w:t>
      </w:r>
      <w:r w:rsidRPr="001407A4">
        <w:rPr>
          <w:i/>
          <w:w w:val="105"/>
          <w:sz w:val="20"/>
          <w:szCs w:val="20"/>
        </w:rPr>
        <w:t>connected</w:t>
      </w:r>
      <w:r w:rsidRPr="001407A4">
        <w:rPr>
          <w:i/>
          <w:spacing w:val="-4"/>
          <w:w w:val="105"/>
          <w:sz w:val="20"/>
          <w:szCs w:val="20"/>
        </w:rPr>
        <w:t xml:space="preserve"> </w:t>
      </w:r>
      <w:r w:rsidRPr="001407A4">
        <w:rPr>
          <w:i/>
          <w:w w:val="105"/>
          <w:sz w:val="20"/>
          <w:szCs w:val="20"/>
        </w:rPr>
        <w:t>with</w:t>
      </w:r>
      <w:r w:rsidRPr="001407A4">
        <w:rPr>
          <w:i/>
          <w:spacing w:val="-4"/>
          <w:w w:val="105"/>
          <w:sz w:val="20"/>
          <w:szCs w:val="20"/>
        </w:rPr>
        <w:t xml:space="preserve"> </w:t>
      </w:r>
      <w:r w:rsidRPr="001407A4">
        <w:rPr>
          <w:i/>
          <w:w w:val="105"/>
          <w:sz w:val="20"/>
          <w:szCs w:val="20"/>
        </w:rPr>
        <w:t>or</w:t>
      </w:r>
      <w:r w:rsidRPr="001407A4">
        <w:rPr>
          <w:i/>
          <w:spacing w:val="-6"/>
          <w:w w:val="105"/>
          <w:sz w:val="20"/>
          <w:szCs w:val="20"/>
        </w:rPr>
        <w:t xml:space="preserve"> </w:t>
      </w:r>
      <w:r w:rsidRPr="001407A4">
        <w:rPr>
          <w:i/>
          <w:w w:val="105"/>
          <w:sz w:val="20"/>
          <w:szCs w:val="20"/>
        </w:rPr>
        <w:t>necessary</w:t>
      </w:r>
      <w:r w:rsidRPr="001407A4">
        <w:rPr>
          <w:i/>
          <w:spacing w:val="-6"/>
          <w:w w:val="105"/>
          <w:sz w:val="20"/>
          <w:szCs w:val="20"/>
        </w:rPr>
        <w:t xml:space="preserve"> </w:t>
      </w:r>
      <w:r w:rsidRPr="001407A4">
        <w:rPr>
          <w:i/>
          <w:w w:val="105"/>
          <w:sz w:val="20"/>
          <w:szCs w:val="20"/>
        </w:rPr>
        <w:t>to</w:t>
      </w:r>
      <w:r w:rsidRPr="001407A4">
        <w:rPr>
          <w:i/>
          <w:spacing w:val="-6"/>
          <w:w w:val="105"/>
          <w:sz w:val="20"/>
          <w:szCs w:val="20"/>
        </w:rPr>
        <w:t xml:space="preserve"> </w:t>
      </w:r>
      <w:r w:rsidRPr="001407A4">
        <w:rPr>
          <w:i/>
          <w:w w:val="105"/>
          <w:sz w:val="20"/>
          <w:szCs w:val="20"/>
        </w:rPr>
        <w:t>the</w:t>
      </w:r>
      <w:r w:rsidRPr="001407A4">
        <w:rPr>
          <w:i/>
          <w:spacing w:val="-4"/>
          <w:w w:val="105"/>
          <w:sz w:val="20"/>
          <w:szCs w:val="20"/>
        </w:rPr>
        <w:t xml:space="preserve"> </w:t>
      </w:r>
      <w:r w:rsidRPr="001407A4">
        <w:rPr>
          <w:i/>
          <w:w w:val="105"/>
          <w:sz w:val="20"/>
          <w:szCs w:val="20"/>
        </w:rPr>
        <w:t>management</w:t>
      </w:r>
      <w:r w:rsidRPr="001407A4">
        <w:rPr>
          <w:i/>
          <w:spacing w:val="-5"/>
          <w:w w:val="105"/>
          <w:sz w:val="20"/>
          <w:szCs w:val="20"/>
        </w:rPr>
        <w:t xml:space="preserve"> </w:t>
      </w:r>
      <w:r w:rsidRPr="001407A4">
        <w:rPr>
          <w:i/>
          <w:w w:val="105"/>
          <w:sz w:val="20"/>
          <w:szCs w:val="20"/>
        </w:rPr>
        <w:t>of</w:t>
      </w:r>
      <w:r w:rsidRPr="001407A4">
        <w:rPr>
          <w:i/>
          <w:spacing w:val="-5"/>
          <w:w w:val="105"/>
          <w:sz w:val="20"/>
          <w:szCs w:val="20"/>
        </w:rPr>
        <w:t xml:space="preserve"> </w:t>
      </w:r>
      <w:r w:rsidRPr="001407A4">
        <w:rPr>
          <w:i/>
          <w:w w:val="105"/>
          <w:sz w:val="20"/>
          <w:szCs w:val="20"/>
        </w:rPr>
        <w:t>the</w:t>
      </w:r>
      <w:r w:rsidRPr="001407A4">
        <w:rPr>
          <w:i/>
          <w:spacing w:val="-4"/>
          <w:w w:val="105"/>
          <w:sz w:val="20"/>
          <w:szCs w:val="20"/>
        </w:rPr>
        <w:t xml:space="preserve"> </w:t>
      </w:r>
      <w:r w:rsidRPr="001407A4">
        <w:rPr>
          <w:i/>
          <w:w w:val="105"/>
          <w:sz w:val="20"/>
          <w:szCs w:val="20"/>
        </w:rPr>
        <w:t xml:space="preserve">[Natura 2000] site but likely to have a significant effect thereon, either individually or alone in </w:t>
      </w:r>
      <w:r w:rsidRPr="001407A4">
        <w:rPr>
          <w:i/>
          <w:w w:val="105"/>
          <w:sz w:val="20"/>
          <w:szCs w:val="20"/>
        </w:rPr>
        <w:lastRenderedPageBreak/>
        <w:t>combination with other plans and projects, shall be subjected to an appropriate assessment of its implications for the site in view of its conservation objectives. In light of the conclusions of the assessment of the implications for the site and subject to provisions of paragraph 4, the competent national authorities shall agree to a plan or project</w:t>
      </w:r>
      <w:r w:rsidRPr="001407A4">
        <w:rPr>
          <w:i/>
          <w:spacing w:val="-5"/>
          <w:w w:val="105"/>
          <w:sz w:val="20"/>
          <w:szCs w:val="20"/>
        </w:rPr>
        <w:t xml:space="preserve"> </w:t>
      </w:r>
      <w:r w:rsidRPr="001407A4">
        <w:rPr>
          <w:i/>
          <w:w w:val="105"/>
          <w:sz w:val="20"/>
          <w:szCs w:val="20"/>
        </w:rPr>
        <w:t>only</w:t>
      </w:r>
      <w:r w:rsidRPr="001407A4">
        <w:rPr>
          <w:i/>
          <w:spacing w:val="-6"/>
          <w:w w:val="105"/>
          <w:sz w:val="20"/>
          <w:szCs w:val="20"/>
        </w:rPr>
        <w:t xml:space="preserve"> </w:t>
      </w:r>
      <w:r w:rsidRPr="001407A4">
        <w:rPr>
          <w:i/>
          <w:w w:val="105"/>
          <w:sz w:val="20"/>
          <w:szCs w:val="20"/>
        </w:rPr>
        <w:t>after</w:t>
      </w:r>
      <w:r w:rsidRPr="001407A4">
        <w:rPr>
          <w:i/>
          <w:spacing w:val="-4"/>
          <w:w w:val="105"/>
          <w:sz w:val="20"/>
          <w:szCs w:val="20"/>
        </w:rPr>
        <w:t xml:space="preserve"> </w:t>
      </w:r>
      <w:r w:rsidRPr="001407A4">
        <w:rPr>
          <w:i/>
          <w:w w:val="105"/>
          <w:sz w:val="20"/>
          <w:szCs w:val="20"/>
        </w:rPr>
        <w:t>having</w:t>
      </w:r>
      <w:r w:rsidRPr="001407A4">
        <w:rPr>
          <w:i/>
          <w:spacing w:val="-5"/>
          <w:w w:val="105"/>
          <w:sz w:val="20"/>
          <w:szCs w:val="20"/>
        </w:rPr>
        <w:t xml:space="preserve"> </w:t>
      </w:r>
      <w:r w:rsidRPr="001407A4">
        <w:rPr>
          <w:i/>
          <w:w w:val="105"/>
          <w:sz w:val="20"/>
          <w:szCs w:val="20"/>
        </w:rPr>
        <w:t>ascertained</w:t>
      </w:r>
      <w:r w:rsidRPr="001407A4">
        <w:rPr>
          <w:i/>
          <w:spacing w:val="-6"/>
          <w:w w:val="105"/>
          <w:sz w:val="20"/>
          <w:szCs w:val="20"/>
        </w:rPr>
        <w:t xml:space="preserve"> </w:t>
      </w:r>
      <w:r w:rsidRPr="001407A4">
        <w:rPr>
          <w:i/>
          <w:w w:val="105"/>
          <w:sz w:val="20"/>
          <w:szCs w:val="20"/>
        </w:rPr>
        <w:t>that</w:t>
      </w:r>
      <w:r w:rsidRPr="001407A4">
        <w:rPr>
          <w:i/>
          <w:spacing w:val="-5"/>
          <w:w w:val="105"/>
          <w:sz w:val="20"/>
          <w:szCs w:val="20"/>
        </w:rPr>
        <w:t xml:space="preserve"> </w:t>
      </w:r>
      <w:r w:rsidRPr="001407A4">
        <w:rPr>
          <w:i/>
          <w:w w:val="105"/>
          <w:sz w:val="20"/>
          <w:szCs w:val="20"/>
        </w:rPr>
        <w:t>it</w:t>
      </w:r>
      <w:r w:rsidRPr="001407A4">
        <w:rPr>
          <w:i/>
          <w:spacing w:val="-7"/>
          <w:w w:val="105"/>
          <w:sz w:val="20"/>
          <w:szCs w:val="20"/>
        </w:rPr>
        <w:t xml:space="preserve"> </w:t>
      </w:r>
      <w:r w:rsidRPr="001407A4">
        <w:rPr>
          <w:i/>
          <w:w w:val="105"/>
          <w:sz w:val="20"/>
          <w:szCs w:val="20"/>
        </w:rPr>
        <w:t>will</w:t>
      </w:r>
      <w:r w:rsidRPr="001407A4">
        <w:rPr>
          <w:i/>
          <w:spacing w:val="-9"/>
          <w:w w:val="105"/>
          <w:sz w:val="20"/>
          <w:szCs w:val="20"/>
        </w:rPr>
        <w:t xml:space="preserve"> </w:t>
      </w:r>
      <w:r w:rsidRPr="001407A4">
        <w:rPr>
          <w:i/>
          <w:w w:val="105"/>
          <w:sz w:val="20"/>
          <w:szCs w:val="20"/>
        </w:rPr>
        <w:t>not</w:t>
      </w:r>
      <w:r w:rsidRPr="001407A4">
        <w:rPr>
          <w:i/>
          <w:spacing w:val="-7"/>
          <w:w w:val="105"/>
          <w:sz w:val="20"/>
          <w:szCs w:val="20"/>
        </w:rPr>
        <w:t xml:space="preserve"> </w:t>
      </w:r>
      <w:r w:rsidRPr="001407A4">
        <w:rPr>
          <w:i/>
          <w:w w:val="105"/>
          <w:sz w:val="20"/>
          <w:szCs w:val="20"/>
        </w:rPr>
        <w:t>adversely</w:t>
      </w:r>
      <w:r w:rsidRPr="001407A4">
        <w:rPr>
          <w:i/>
          <w:spacing w:val="-6"/>
          <w:w w:val="105"/>
          <w:sz w:val="20"/>
          <w:szCs w:val="20"/>
        </w:rPr>
        <w:t xml:space="preserve"> </w:t>
      </w:r>
      <w:r w:rsidRPr="001407A4">
        <w:rPr>
          <w:i/>
          <w:w w:val="105"/>
          <w:sz w:val="20"/>
          <w:szCs w:val="20"/>
        </w:rPr>
        <w:t>affect</w:t>
      </w:r>
      <w:r w:rsidRPr="001407A4">
        <w:rPr>
          <w:i/>
          <w:spacing w:val="-5"/>
          <w:w w:val="105"/>
          <w:sz w:val="20"/>
          <w:szCs w:val="20"/>
        </w:rPr>
        <w:t xml:space="preserve"> </w:t>
      </w:r>
      <w:r w:rsidRPr="001407A4">
        <w:rPr>
          <w:i/>
          <w:w w:val="105"/>
          <w:sz w:val="20"/>
          <w:szCs w:val="20"/>
        </w:rPr>
        <w:t>the</w:t>
      </w:r>
      <w:r w:rsidRPr="001407A4">
        <w:rPr>
          <w:i/>
          <w:spacing w:val="-5"/>
          <w:w w:val="105"/>
          <w:sz w:val="20"/>
          <w:szCs w:val="20"/>
        </w:rPr>
        <w:t xml:space="preserve"> </w:t>
      </w:r>
      <w:r w:rsidRPr="001407A4">
        <w:rPr>
          <w:i/>
          <w:w w:val="105"/>
          <w:sz w:val="20"/>
          <w:szCs w:val="20"/>
        </w:rPr>
        <w:t>integrity</w:t>
      </w:r>
      <w:r w:rsidRPr="001407A4">
        <w:rPr>
          <w:i/>
          <w:spacing w:val="-6"/>
          <w:w w:val="105"/>
          <w:sz w:val="20"/>
          <w:szCs w:val="20"/>
        </w:rPr>
        <w:t xml:space="preserve"> </w:t>
      </w:r>
      <w:r w:rsidRPr="001407A4">
        <w:rPr>
          <w:i/>
          <w:w w:val="105"/>
          <w:sz w:val="20"/>
          <w:szCs w:val="20"/>
        </w:rPr>
        <w:t>of</w:t>
      </w:r>
      <w:r w:rsidRPr="001407A4">
        <w:rPr>
          <w:i/>
          <w:spacing w:val="-3"/>
          <w:w w:val="105"/>
          <w:sz w:val="20"/>
          <w:szCs w:val="20"/>
        </w:rPr>
        <w:t xml:space="preserve"> </w:t>
      </w:r>
      <w:r w:rsidRPr="001407A4">
        <w:rPr>
          <w:i/>
          <w:w w:val="105"/>
          <w:sz w:val="20"/>
          <w:szCs w:val="20"/>
        </w:rPr>
        <w:t>the</w:t>
      </w:r>
      <w:r w:rsidRPr="001407A4">
        <w:rPr>
          <w:i/>
          <w:spacing w:val="-5"/>
          <w:w w:val="105"/>
          <w:sz w:val="20"/>
          <w:szCs w:val="20"/>
        </w:rPr>
        <w:t xml:space="preserve"> </w:t>
      </w:r>
      <w:r w:rsidRPr="001407A4">
        <w:rPr>
          <w:i/>
          <w:w w:val="105"/>
          <w:sz w:val="20"/>
          <w:szCs w:val="20"/>
        </w:rPr>
        <w:t>site</w:t>
      </w:r>
      <w:r w:rsidRPr="001407A4">
        <w:rPr>
          <w:i/>
          <w:spacing w:val="-5"/>
          <w:w w:val="105"/>
          <w:sz w:val="20"/>
          <w:szCs w:val="20"/>
        </w:rPr>
        <w:t xml:space="preserve"> </w:t>
      </w:r>
      <w:r w:rsidRPr="001407A4">
        <w:rPr>
          <w:i/>
          <w:w w:val="105"/>
          <w:sz w:val="20"/>
          <w:szCs w:val="20"/>
        </w:rPr>
        <w:t>concerned</w:t>
      </w:r>
      <w:r w:rsidRPr="001407A4">
        <w:rPr>
          <w:i/>
          <w:spacing w:val="-5"/>
          <w:w w:val="105"/>
          <w:sz w:val="20"/>
          <w:szCs w:val="20"/>
        </w:rPr>
        <w:t xml:space="preserve"> </w:t>
      </w:r>
      <w:r w:rsidRPr="001407A4">
        <w:rPr>
          <w:i/>
          <w:w w:val="105"/>
          <w:sz w:val="20"/>
          <w:szCs w:val="20"/>
        </w:rPr>
        <w:t>and,</w:t>
      </w:r>
      <w:r w:rsidRPr="001407A4">
        <w:rPr>
          <w:i/>
          <w:spacing w:val="-7"/>
          <w:w w:val="105"/>
          <w:sz w:val="20"/>
          <w:szCs w:val="20"/>
        </w:rPr>
        <w:t xml:space="preserve"> </w:t>
      </w:r>
      <w:r w:rsidRPr="001407A4">
        <w:rPr>
          <w:i/>
          <w:w w:val="105"/>
          <w:sz w:val="20"/>
          <w:szCs w:val="20"/>
        </w:rPr>
        <w:t>if appropriate, after having obtained the opinion of the general</w:t>
      </w:r>
      <w:r w:rsidRPr="001407A4">
        <w:rPr>
          <w:i/>
          <w:spacing w:val="-5"/>
          <w:w w:val="105"/>
          <w:sz w:val="20"/>
          <w:szCs w:val="20"/>
        </w:rPr>
        <w:t xml:space="preserve"> </w:t>
      </w:r>
      <w:r w:rsidRPr="001407A4">
        <w:rPr>
          <w:i/>
          <w:w w:val="105"/>
          <w:sz w:val="20"/>
          <w:szCs w:val="20"/>
        </w:rPr>
        <w:t>public”</w:t>
      </w:r>
    </w:p>
    <w:p w:rsidR="00053D27" w:rsidRPr="001407A4" w:rsidRDefault="00053D27" w:rsidP="00D177E6">
      <w:pPr>
        <w:spacing w:line="360" w:lineRule="auto"/>
        <w:jc w:val="both"/>
        <w:rPr>
          <w:sz w:val="20"/>
          <w:szCs w:val="20"/>
        </w:rPr>
        <w:sectPr w:rsidR="00053D27" w:rsidRPr="001407A4">
          <w:pgSz w:w="12240" w:h="15840"/>
          <w:pgMar w:top="1300" w:right="1200" w:bottom="800" w:left="1200" w:header="579" w:footer="618" w:gutter="0"/>
          <w:cols w:space="720"/>
        </w:sectPr>
      </w:pPr>
    </w:p>
    <w:p w:rsidR="00053D27" w:rsidRPr="001407A4" w:rsidRDefault="00053D27" w:rsidP="00D177E6">
      <w:pPr>
        <w:pStyle w:val="BodyText"/>
        <w:spacing w:line="360" w:lineRule="auto"/>
        <w:rPr>
          <w:i/>
          <w:sz w:val="20"/>
          <w:szCs w:val="20"/>
        </w:rPr>
      </w:pPr>
    </w:p>
    <w:p w:rsidR="00053D27" w:rsidRPr="001407A4" w:rsidRDefault="00053D27" w:rsidP="00C408DE">
      <w:pPr>
        <w:pStyle w:val="Heading1"/>
        <w:numPr>
          <w:ilvl w:val="1"/>
          <w:numId w:val="24"/>
        </w:numPr>
        <w:tabs>
          <w:tab w:val="left" w:pos="796"/>
          <w:tab w:val="left" w:pos="797"/>
        </w:tabs>
        <w:spacing w:before="140" w:line="360" w:lineRule="auto"/>
        <w:rPr>
          <w:sz w:val="20"/>
          <w:szCs w:val="20"/>
        </w:rPr>
      </w:pPr>
      <w:bookmarkStart w:id="1" w:name="_TOC_250010"/>
      <w:r w:rsidRPr="001407A4">
        <w:rPr>
          <w:w w:val="105"/>
          <w:sz w:val="20"/>
          <w:szCs w:val="20"/>
        </w:rPr>
        <w:t>Stages in the Appropriate Assessment</w:t>
      </w:r>
      <w:r w:rsidRPr="001407A4">
        <w:rPr>
          <w:spacing w:val="2"/>
          <w:w w:val="105"/>
          <w:sz w:val="20"/>
          <w:szCs w:val="20"/>
        </w:rPr>
        <w:t xml:space="preserve"> </w:t>
      </w:r>
      <w:bookmarkEnd w:id="1"/>
      <w:r w:rsidRPr="001407A4">
        <w:rPr>
          <w:w w:val="105"/>
          <w:sz w:val="20"/>
          <w:szCs w:val="20"/>
        </w:rPr>
        <w:t>Process</w:t>
      </w:r>
    </w:p>
    <w:p w:rsidR="00053D27" w:rsidRPr="001407A4" w:rsidRDefault="00053D27" w:rsidP="00D177E6">
      <w:pPr>
        <w:pStyle w:val="BodyText"/>
        <w:spacing w:before="131" w:line="360" w:lineRule="auto"/>
        <w:ind w:left="796" w:right="127" w:hanging="1"/>
        <w:jc w:val="both"/>
        <w:rPr>
          <w:sz w:val="20"/>
          <w:szCs w:val="20"/>
        </w:rPr>
      </w:pPr>
      <w:r w:rsidRPr="001407A4">
        <w:rPr>
          <w:w w:val="105"/>
          <w:sz w:val="20"/>
          <w:szCs w:val="20"/>
        </w:rPr>
        <w:t>Th</w:t>
      </w:r>
      <w:r w:rsidR="001D54CE" w:rsidRPr="001407A4">
        <w:rPr>
          <w:w w:val="105"/>
          <w:sz w:val="20"/>
          <w:szCs w:val="20"/>
        </w:rPr>
        <w:t>e process of assessing Variation No.1</w:t>
      </w:r>
      <w:r w:rsidRPr="001407A4">
        <w:rPr>
          <w:w w:val="105"/>
          <w:sz w:val="20"/>
          <w:szCs w:val="20"/>
        </w:rPr>
        <w:t xml:space="preserve"> Cavan County Development Plan is a structured exercise with a series of steps. The stages proposed in the European Commission guidance are:</w:t>
      </w:r>
    </w:p>
    <w:p w:rsidR="00053D27" w:rsidRPr="001407A4" w:rsidRDefault="00053D27" w:rsidP="00D177E6">
      <w:pPr>
        <w:pStyle w:val="BodyText"/>
        <w:spacing w:before="9" w:line="360" w:lineRule="auto"/>
        <w:rPr>
          <w:sz w:val="20"/>
          <w:szCs w:val="20"/>
        </w:rPr>
      </w:pPr>
    </w:p>
    <w:p w:rsidR="00053D27" w:rsidRPr="001407A4" w:rsidRDefault="00053D27" w:rsidP="00D177E6">
      <w:pPr>
        <w:pStyle w:val="BodyText"/>
        <w:spacing w:line="360" w:lineRule="auto"/>
        <w:ind w:left="796" w:right="126"/>
        <w:jc w:val="both"/>
        <w:rPr>
          <w:sz w:val="20"/>
          <w:szCs w:val="20"/>
        </w:rPr>
      </w:pPr>
      <w:r w:rsidRPr="001407A4">
        <w:rPr>
          <w:w w:val="105"/>
          <w:sz w:val="20"/>
          <w:szCs w:val="20"/>
        </w:rPr>
        <w:t>Stage One: Screening — the process which identifies the likely impacts upon a Natura 2000 site of a project or plan, either alone or in combination with other projects or plans, and considers whether these impacts are likely to be significant;</w:t>
      </w:r>
    </w:p>
    <w:p w:rsidR="00053D27" w:rsidRPr="001407A4" w:rsidRDefault="00053D27" w:rsidP="00D177E6">
      <w:pPr>
        <w:pStyle w:val="BodyText"/>
        <w:spacing w:before="10" w:line="360" w:lineRule="auto"/>
        <w:rPr>
          <w:sz w:val="20"/>
          <w:szCs w:val="20"/>
        </w:rPr>
      </w:pPr>
    </w:p>
    <w:p w:rsidR="00053D27" w:rsidRPr="001407A4" w:rsidRDefault="00053D27" w:rsidP="00D177E6">
      <w:pPr>
        <w:pStyle w:val="BodyText"/>
        <w:spacing w:line="360" w:lineRule="auto"/>
        <w:ind w:left="796" w:right="125"/>
        <w:jc w:val="both"/>
        <w:rPr>
          <w:sz w:val="20"/>
          <w:szCs w:val="20"/>
        </w:rPr>
      </w:pPr>
      <w:r w:rsidRPr="001407A4">
        <w:rPr>
          <w:w w:val="105"/>
          <w:sz w:val="20"/>
          <w:szCs w:val="20"/>
        </w:rPr>
        <w:t>Stage Two: Appropriate Assessment — consideration of the impact on the integrity of the Natura 2000 site of the project or plan, either alone or in combination with other projects or plans, with respect to the site’s structure and function and its conservation objectives. Additionally, where there are adverse impacts, an assessment of the potential mitigation of those impacts;</w:t>
      </w:r>
    </w:p>
    <w:p w:rsidR="00053D27" w:rsidRPr="001407A4" w:rsidRDefault="00053D27" w:rsidP="00D177E6">
      <w:pPr>
        <w:pStyle w:val="BodyText"/>
        <w:spacing w:line="360" w:lineRule="auto"/>
        <w:rPr>
          <w:sz w:val="20"/>
          <w:szCs w:val="20"/>
        </w:rPr>
      </w:pPr>
    </w:p>
    <w:p w:rsidR="00053D27" w:rsidRPr="001407A4" w:rsidRDefault="00053D27" w:rsidP="00D177E6">
      <w:pPr>
        <w:pStyle w:val="BodyText"/>
        <w:spacing w:line="360" w:lineRule="auto"/>
        <w:ind w:left="796" w:right="128"/>
        <w:jc w:val="both"/>
        <w:rPr>
          <w:sz w:val="20"/>
          <w:szCs w:val="20"/>
        </w:rPr>
      </w:pPr>
      <w:r w:rsidRPr="001407A4">
        <w:rPr>
          <w:w w:val="105"/>
          <w:sz w:val="20"/>
          <w:szCs w:val="20"/>
        </w:rPr>
        <w:t>Stage Three: Assessment of alternative solutions — processes which examine alternative ways of achieving the objectives of the project or plan while avoiding adverse impacts on the integrity of the Natura 2000 site;</w:t>
      </w:r>
    </w:p>
    <w:p w:rsidR="00053D27" w:rsidRPr="001407A4" w:rsidRDefault="00053D27" w:rsidP="00D177E6">
      <w:pPr>
        <w:pStyle w:val="BodyText"/>
        <w:spacing w:before="10" w:line="360" w:lineRule="auto"/>
        <w:rPr>
          <w:sz w:val="20"/>
          <w:szCs w:val="20"/>
        </w:rPr>
      </w:pPr>
    </w:p>
    <w:p w:rsidR="00053D27" w:rsidRPr="001407A4" w:rsidRDefault="00053D27" w:rsidP="00D177E6">
      <w:pPr>
        <w:pStyle w:val="BodyText"/>
        <w:spacing w:line="360" w:lineRule="auto"/>
        <w:ind w:left="796" w:right="125"/>
        <w:jc w:val="both"/>
        <w:rPr>
          <w:sz w:val="20"/>
          <w:szCs w:val="20"/>
        </w:rPr>
      </w:pPr>
      <w:r w:rsidRPr="001407A4">
        <w:rPr>
          <w:w w:val="105"/>
          <w:sz w:val="20"/>
          <w:szCs w:val="20"/>
        </w:rPr>
        <w:t>Stage Four: Where no alternative solutions exist and where adverse impacts remain — an assessment of compensatory measures where, in the light of an assessment of imperative reasons of overriding public interest (IROPI), it is deemed that the project or plan should proceed.</w:t>
      </w:r>
    </w:p>
    <w:p w:rsidR="00053D27" w:rsidRPr="001407A4" w:rsidRDefault="00053D27" w:rsidP="00D177E6">
      <w:pPr>
        <w:pStyle w:val="BodyText"/>
        <w:spacing w:before="10" w:line="360" w:lineRule="auto"/>
        <w:rPr>
          <w:sz w:val="20"/>
          <w:szCs w:val="20"/>
        </w:rPr>
      </w:pPr>
    </w:p>
    <w:p w:rsidR="00053D27" w:rsidRPr="001407A4" w:rsidRDefault="00053D27" w:rsidP="00CE77BD">
      <w:pPr>
        <w:pStyle w:val="BodyText"/>
        <w:spacing w:line="360" w:lineRule="auto"/>
        <w:ind w:left="796" w:right="124"/>
        <w:rPr>
          <w:sz w:val="20"/>
          <w:szCs w:val="20"/>
        </w:rPr>
        <w:sectPr w:rsidR="00053D27" w:rsidRPr="001407A4">
          <w:pgSz w:w="12240" w:h="15840"/>
          <w:pgMar w:top="1300" w:right="1200" w:bottom="800" w:left="1200" w:header="579" w:footer="618" w:gutter="0"/>
          <w:cols w:space="720"/>
        </w:sectPr>
      </w:pPr>
      <w:r w:rsidRPr="001407A4">
        <w:rPr>
          <w:w w:val="105"/>
          <w:sz w:val="20"/>
          <w:szCs w:val="20"/>
        </w:rPr>
        <w:t>This report provides a Stage 1: Screening for Appropriate Assessment and is intended to addres</w:t>
      </w:r>
      <w:r w:rsidR="001D54CE" w:rsidRPr="001407A4">
        <w:rPr>
          <w:w w:val="105"/>
          <w:sz w:val="20"/>
          <w:szCs w:val="20"/>
        </w:rPr>
        <w:t>s all issues regarding Variation No. 1</w:t>
      </w:r>
      <w:r w:rsidRPr="001407A4">
        <w:rPr>
          <w:w w:val="105"/>
          <w:sz w:val="20"/>
          <w:szCs w:val="20"/>
        </w:rPr>
        <w:t xml:space="preserve"> </w:t>
      </w:r>
      <w:r w:rsidR="00D177E6" w:rsidRPr="001407A4">
        <w:rPr>
          <w:w w:val="105"/>
          <w:sz w:val="20"/>
          <w:szCs w:val="20"/>
        </w:rPr>
        <w:t>Cavan County</w:t>
      </w:r>
      <w:r w:rsidRPr="001407A4">
        <w:rPr>
          <w:w w:val="105"/>
          <w:sz w:val="20"/>
          <w:szCs w:val="20"/>
        </w:rPr>
        <w:t xml:space="preserve"> Development Plan 2014 - 2020 and the potential impacts on all Natura 2000 sites within 15km of </w:t>
      </w:r>
      <w:r w:rsidR="00D177E6" w:rsidRPr="001407A4">
        <w:rPr>
          <w:w w:val="105"/>
          <w:sz w:val="20"/>
          <w:szCs w:val="20"/>
        </w:rPr>
        <w:t>Cavan County</w:t>
      </w:r>
      <w:r w:rsidRPr="001407A4">
        <w:rPr>
          <w:w w:val="105"/>
          <w:sz w:val="20"/>
          <w:szCs w:val="20"/>
        </w:rPr>
        <w:t xml:space="preserve"> and allow Cavan County Council as the “Competent Authority” to comply with Article 6 (3) and (4) of the Habitats Directive</w:t>
      </w:r>
      <w:r w:rsidRPr="001407A4">
        <w:rPr>
          <w:spacing w:val="-26"/>
          <w:w w:val="105"/>
          <w:sz w:val="20"/>
          <w:szCs w:val="20"/>
        </w:rPr>
        <w:t xml:space="preserve"> </w:t>
      </w:r>
      <w:r w:rsidRPr="001407A4">
        <w:rPr>
          <w:w w:val="105"/>
          <w:sz w:val="20"/>
          <w:szCs w:val="20"/>
        </w:rPr>
        <w:t>92/43/EEC.</w:t>
      </w:r>
    </w:p>
    <w:p w:rsidR="00053D27" w:rsidRPr="00C408DE" w:rsidRDefault="00C408DE" w:rsidP="00053D27">
      <w:pPr>
        <w:pStyle w:val="Heading1"/>
        <w:numPr>
          <w:ilvl w:val="1"/>
          <w:numId w:val="6"/>
        </w:numPr>
        <w:tabs>
          <w:tab w:val="left" w:pos="784"/>
          <w:tab w:val="left" w:pos="785"/>
        </w:tabs>
        <w:spacing w:before="112"/>
        <w:rPr>
          <w:sz w:val="20"/>
          <w:szCs w:val="20"/>
        </w:rPr>
      </w:pPr>
      <w:r>
        <w:rPr>
          <w:w w:val="105"/>
          <w:sz w:val="20"/>
          <w:szCs w:val="20"/>
        </w:rPr>
        <w:lastRenderedPageBreak/>
        <w:t>PROPOSED VARIATION OF CAVAN COUNTY DEVELOPMENT PLAN 2014-2020</w:t>
      </w:r>
    </w:p>
    <w:p w:rsidR="00C408DE" w:rsidRDefault="00C408DE" w:rsidP="00C408DE">
      <w:pPr>
        <w:pStyle w:val="Heading1"/>
        <w:numPr>
          <w:ilvl w:val="1"/>
          <w:numId w:val="6"/>
        </w:numPr>
        <w:tabs>
          <w:tab w:val="left" w:pos="784"/>
          <w:tab w:val="left" w:pos="785"/>
        </w:tabs>
        <w:adjustRightInd w:val="0"/>
        <w:spacing w:before="112" w:line="360" w:lineRule="auto"/>
        <w:jc w:val="both"/>
        <w:rPr>
          <w:color w:val="000000"/>
          <w:sz w:val="20"/>
          <w:szCs w:val="20"/>
          <w:lang w:val="en-IE"/>
        </w:rPr>
      </w:pPr>
      <w:r w:rsidRPr="00C408DE">
        <w:rPr>
          <w:w w:val="105"/>
          <w:sz w:val="20"/>
          <w:szCs w:val="20"/>
        </w:rPr>
        <w:t>D</w:t>
      </w:r>
      <w:bookmarkStart w:id="2" w:name="_TOC_250007"/>
      <w:r>
        <w:rPr>
          <w:w w:val="105"/>
          <w:sz w:val="20"/>
          <w:szCs w:val="20"/>
        </w:rPr>
        <w:t xml:space="preserve">escription and Features of Variation </w:t>
      </w:r>
    </w:p>
    <w:p w:rsidR="00165AB5" w:rsidRPr="00C408DE" w:rsidRDefault="00165AB5" w:rsidP="00C408DE">
      <w:pPr>
        <w:pStyle w:val="Heading1"/>
        <w:tabs>
          <w:tab w:val="left" w:pos="784"/>
          <w:tab w:val="left" w:pos="785"/>
        </w:tabs>
        <w:adjustRightInd w:val="0"/>
        <w:spacing w:before="112" w:line="360" w:lineRule="auto"/>
        <w:ind w:left="119"/>
        <w:jc w:val="both"/>
        <w:rPr>
          <w:b w:val="0"/>
          <w:color w:val="000000"/>
          <w:sz w:val="20"/>
          <w:szCs w:val="20"/>
          <w:lang w:val="en-IE"/>
        </w:rPr>
      </w:pPr>
      <w:r w:rsidRPr="00C408DE">
        <w:rPr>
          <w:b w:val="0"/>
          <w:color w:val="000000"/>
          <w:sz w:val="20"/>
          <w:szCs w:val="20"/>
          <w:lang w:val="en-IE"/>
        </w:rPr>
        <w:t xml:space="preserve">The Urban Regeneration and Housing Act 2015 which was signed into law in July 2015 is premised on addressing matters nationally in terms of regeneration and housing supply. The Act aims to encourage urban regeneration with an emphasis placed on facilitating increased activity in the residential sector. The Vacant Site Levy was introduced under the legislation, as a site activation measure which is required to be integrated as part of the planning process, in seeking to ensure that vacant or underutilised land in urban areas is brought into beneficial use, in order to prevent </w:t>
      </w:r>
    </w:p>
    <w:p w:rsidR="00165AB5" w:rsidRPr="001407A4" w:rsidRDefault="00165AB5" w:rsidP="001407A4">
      <w:pPr>
        <w:pStyle w:val="ListParagraph"/>
        <w:widowControl/>
        <w:numPr>
          <w:ilvl w:val="0"/>
          <w:numId w:val="19"/>
        </w:numPr>
        <w:adjustRightInd w:val="0"/>
        <w:spacing w:line="360" w:lineRule="auto"/>
        <w:contextualSpacing/>
        <w:jc w:val="both"/>
        <w:rPr>
          <w:bCs/>
          <w:color w:val="000000"/>
          <w:sz w:val="20"/>
          <w:szCs w:val="20"/>
          <w:lang w:val="en-IE"/>
        </w:rPr>
      </w:pPr>
      <w:r w:rsidRPr="001407A4">
        <w:rPr>
          <w:bCs/>
          <w:color w:val="000000"/>
          <w:sz w:val="20"/>
          <w:szCs w:val="20"/>
          <w:lang w:val="en-IE"/>
        </w:rPr>
        <w:t xml:space="preserve">Adverse effects on existing amenities in such areas, in particular as a result of ruinous or neglected condition of any land </w:t>
      </w:r>
    </w:p>
    <w:p w:rsidR="00165AB5" w:rsidRPr="001407A4" w:rsidRDefault="00165AB5" w:rsidP="001407A4">
      <w:pPr>
        <w:pStyle w:val="ListParagraph"/>
        <w:widowControl/>
        <w:numPr>
          <w:ilvl w:val="0"/>
          <w:numId w:val="19"/>
        </w:numPr>
        <w:adjustRightInd w:val="0"/>
        <w:spacing w:line="360" w:lineRule="auto"/>
        <w:contextualSpacing/>
        <w:jc w:val="both"/>
        <w:rPr>
          <w:bCs/>
          <w:color w:val="000000"/>
          <w:sz w:val="20"/>
          <w:szCs w:val="20"/>
          <w:lang w:val="en-IE"/>
        </w:rPr>
      </w:pPr>
      <w:r w:rsidRPr="001407A4">
        <w:rPr>
          <w:bCs/>
          <w:color w:val="000000"/>
          <w:sz w:val="20"/>
          <w:szCs w:val="20"/>
          <w:lang w:val="en-IE"/>
        </w:rPr>
        <w:t xml:space="preserve">Urban blight and decay </w:t>
      </w:r>
    </w:p>
    <w:p w:rsidR="00165AB5" w:rsidRPr="001407A4" w:rsidRDefault="00165AB5" w:rsidP="001407A4">
      <w:pPr>
        <w:pStyle w:val="ListParagraph"/>
        <w:widowControl/>
        <w:numPr>
          <w:ilvl w:val="0"/>
          <w:numId w:val="19"/>
        </w:numPr>
        <w:adjustRightInd w:val="0"/>
        <w:spacing w:line="360" w:lineRule="auto"/>
        <w:contextualSpacing/>
        <w:jc w:val="both"/>
        <w:rPr>
          <w:bCs/>
          <w:color w:val="000000"/>
          <w:sz w:val="20"/>
          <w:szCs w:val="20"/>
          <w:lang w:val="en-IE"/>
        </w:rPr>
      </w:pPr>
      <w:r w:rsidRPr="001407A4">
        <w:rPr>
          <w:bCs/>
          <w:color w:val="000000"/>
          <w:sz w:val="20"/>
          <w:szCs w:val="20"/>
          <w:lang w:val="en-IE"/>
        </w:rPr>
        <w:t xml:space="preserve">Anti social behaviour, or </w:t>
      </w:r>
    </w:p>
    <w:p w:rsidR="00165AB5" w:rsidRPr="001407A4" w:rsidRDefault="00165AB5" w:rsidP="001407A4">
      <w:pPr>
        <w:pStyle w:val="ListParagraph"/>
        <w:widowControl/>
        <w:numPr>
          <w:ilvl w:val="0"/>
          <w:numId w:val="19"/>
        </w:numPr>
        <w:adjustRightInd w:val="0"/>
        <w:spacing w:line="360" w:lineRule="auto"/>
        <w:contextualSpacing/>
        <w:jc w:val="both"/>
        <w:rPr>
          <w:bCs/>
          <w:color w:val="000000"/>
          <w:sz w:val="20"/>
          <w:szCs w:val="20"/>
          <w:lang w:val="en-IE"/>
        </w:rPr>
      </w:pPr>
      <w:r w:rsidRPr="001407A4">
        <w:rPr>
          <w:bCs/>
          <w:color w:val="000000"/>
          <w:sz w:val="20"/>
          <w:szCs w:val="20"/>
          <w:lang w:val="en-IE"/>
        </w:rPr>
        <w:t xml:space="preserve">A shortage of habitable houses or of land suitable for residential use or a mixture of residential or other uses. </w:t>
      </w:r>
    </w:p>
    <w:p w:rsidR="00165AB5" w:rsidRPr="001407A4" w:rsidRDefault="00165AB5" w:rsidP="001407A4">
      <w:pPr>
        <w:adjustRightInd w:val="0"/>
        <w:spacing w:line="360" w:lineRule="auto"/>
        <w:jc w:val="both"/>
        <w:rPr>
          <w:bCs/>
          <w:color w:val="000000"/>
          <w:sz w:val="20"/>
          <w:szCs w:val="20"/>
          <w:lang w:val="en-IE"/>
        </w:rPr>
      </w:pPr>
      <w:r w:rsidRPr="001407A4">
        <w:rPr>
          <w:bCs/>
          <w:color w:val="000000"/>
          <w:sz w:val="20"/>
          <w:szCs w:val="20"/>
          <w:lang w:val="en-IE"/>
        </w:rPr>
        <w:t>In making provision for the Vacant Site Levy in development plans, the Urban Regeneration and Housing Act 2015 requires Planning Authorities in the first instance to incorporate mandatory objective(s) to support Urban Regeneration and also to indicate areas within the County to which the equitable application of the levy can occur.</w:t>
      </w:r>
    </w:p>
    <w:p w:rsidR="00165AB5" w:rsidRDefault="00165AB5" w:rsidP="001407A4">
      <w:pPr>
        <w:adjustRightInd w:val="0"/>
        <w:spacing w:line="360" w:lineRule="auto"/>
        <w:jc w:val="both"/>
        <w:rPr>
          <w:bCs/>
          <w:color w:val="000000"/>
          <w:sz w:val="20"/>
          <w:szCs w:val="20"/>
          <w:lang w:val="en-IE"/>
        </w:rPr>
      </w:pPr>
    </w:p>
    <w:p w:rsidR="006B05F1" w:rsidRPr="007A7190" w:rsidRDefault="00C408DE" w:rsidP="006B05F1">
      <w:pPr>
        <w:adjustRightInd w:val="0"/>
        <w:spacing w:line="360" w:lineRule="auto"/>
        <w:jc w:val="both"/>
        <w:rPr>
          <w:b/>
          <w:bCs/>
          <w:color w:val="000000"/>
          <w:sz w:val="20"/>
          <w:szCs w:val="20"/>
          <w:lang w:val="en-IE"/>
        </w:rPr>
      </w:pPr>
      <w:r>
        <w:rPr>
          <w:b/>
          <w:bCs/>
          <w:color w:val="000000"/>
          <w:sz w:val="20"/>
          <w:szCs w:val="20"/>
          <w:lang w:val="en-IE"/>
        </w:rPr>
        <w:t>2.2</w:t>
      </w:r>
      <w:r w:rsidR="006B05F1" w:rsidRPr="007A7190">
        <w:rPr>
          <w:b/>
          <w:bCs/>
          <w:color w:val="000000"/>
          <w:sz w:val="20"/>
          <w:szCs w:val="20"/>
          <w:lang w:val="en-IE"/>
        </w:rPr>
        <w:t xml:space="preserve"> Variation Screening Process</w:t>
      </w:r>
    </w:p>
    <w:p w:rsidR="006B05F1" w:rsidRPr="007A7190" w:rsidRDefault="006B05F1" w:rsidP="006B05F1">
      <w:pPr>
        <w:adjustRightInd w:val="0"/>
        <w:spacing w:line="360" w:lineRule="auto"/>
        <w:jc w:val="both"/>
        <w:rPr>
          <w:color w:val="000000"/>
          <w:sz w:val="20"/>
          <w:szCs w:val="20"/>
          <w:lang w:val="en-IE"/>
        </w:rPr>
      </w:pPr>
      <w:r w:rsidRPr="007A7190">
        <w:rPr>
          <w:color w:val="000000"/>
          <w:sz w:val="20"/>
          <w:szCs w:val="20"/>
          <w:lang w:val="en-IE"/>
        </w:rPr>
        <w:t xml:space="preserve">There is no restriction on when the screening of any plan or project likely to significantly affect Natura 2000 sites can take place. The screening is intended to provide a review of the variation and if the variation triggers the requirement for more detailed level of assessment (Stage 2: Appropriate Assessment) and which Natura 2000 sites will be affected. This screening process is undertaken during the preparation of Variation 1 of the Cavan </w:t>
      </w:r>
      <w:r>
        <w:rPr>
          <w:color w:val="000000"/>
          <w:sz w:val="20"/>
          <w:szCs w:val="20"/>
          <w:lang w:val="en-IE"/>
        </w:rPr>
        <w:t>County</w:t>
      </w:r>
      <w:r w:rsidRPr="007A7190">
        <w:rPr>
          <w:color w:val="000000"/>
          <w:sz w:val="20"/>
          <w:szCs w:val="20"/>
          <w:lang w:val="en-IE"/>
        </w:rPr>
        <w:t xml:space="preserve"> Development Plan 2014-2020 and serves to highlight particular impacts of the variation on Natura 2000 sites and provides scope for amending new policies that would have a direct conflict with the conservation objectives of Natura 2000 sites.</w:t>
      </w:r>
    </w:p>
    <w:p w:rsidR="006B05F1" w:rsidRPr="001407A4" w:rsidRDefault="006B05F1" w:rsidP="001407A4">
      <w:pPr>
        <w:adjustRightInd w:val="0"/>
        <w:spacing w:line="360" w:lineRule="auto"/>
        <w:jc w:val="both"/>
        <w:rPr>
          <w:bCs/>
          <w:color w:val="000000"/>
          <w:sz w:val="20"/>
          <w:szCs w:val="20"/>
          <w:lang w:val="en-IE"/>
        </w:rPr>
      </w:pPr>
    </w:p>
    <w:bookmarkEnd w:id="2"/>
    <w:p w:rsidR="00165AB5" w:rsidRPr="001407A4" w:rsidRDefault="00165AB5" w:rsidP="00053D27">
      <w:pPr>
        <w:rPr>
          <w:sz w:val="20"/>
          <w:szCs w:val="20"/>
        </w:rPr>
      </w:pPr>
    </w:p>
    <w:p w:rsidR="00165AB5" w:rsidRPr="001407A4" w:rsidRDefault="00165AB5" w:rsidP="00165AB5">
      <w:pPr>
        <w:adjustRightInd w:val="0"/>
        <w:spacing w:line="360" w:lineRule="auto"/>
        <w:rPr>
          <w:b/>
          <w:bCs/>
          <w:color w:val="000000"/>
          <w:sz w:val="20"/>
          <w:szCs w:val="20"/>
          <w:lang w:val="en-IE"/>
        </w:rPr>
      </w:pPr>
      <w:r w:rsidRPr="001407A4">
        <w:rPr>
          <w:b/>
          <w:bCs/>
          <w:color w:val="000000"/>
          <w:sz w:val="20"/>
          <w:szCs w:val="20"/>
          <w:lang w:val="en-IE"/>
        </w:rPr>
        <w:t>2.3 Proximity of Cavan Town to Natura 2000 sites.</w:t>
      </w:r>
    </w:p>
    <w:p w:rsidR="00165AB5" w:rsidRDefault="00165AB5" w:rsidP="00CE77BD">
      <w:pPr>
        <w:spacing w:line="360" w:lineRule="auto"/>
        <w:sectPr w:rsidR="00165AB5" w:rsidSect="008553EC">
          <w:footerReference w:type="default" r:id="rId13"/>
          <w:pgSz w:w="12240" w:h="15840"/>
          <w:pgMar w:top="1300" w:right="1200" w:bottom="800" w:left="1200" w:header="579" w:footer="618" w:gutter="0"/>
          <w:pgNumType w:start="1"/>
          <w:cols w:space="720"/>
        </w:sectPr>
      </w:pPr>
      <w:r w:rsidRPr="001407A4">
        <w:rPr>
          <w:color w:val="000000"/>
          <w:sz w:val="20"/>
          <w:szCs w:val="20"/>
          <w:lang w:val="en-IE"/>
        </w:rPr>
        <w:t xml:space="preserve">The boundaries of Natura 2000 Sites in </w:t>
      </w:r>
      <w:r w:rsidR="00D177E6" w:rsidRPr="001407A4">
        <w:rPr>
          <w:color w:val="000000"/>
          <w:sz w:val="20"/>
          <w:szCs w:val="20"/>
          <w:lang w:val="en-IE"/>
        </w:rPr>
        <w:t>Cavan County</w:t>
      </w:r>
      <w:r w:rsidRPr="001407A4">
        <w:rPr>
          <w:color w:val="000000"/>
          <w:sz w:val="20"/>
          <w:szCs w:val="20"/>
          <w:lang w:val="en-IE"/>
        </w:rPr>
        <w:t xml:space="preserve"> and within 15km of the County boundary. are shown in Figure 1</w:t>
      </w:r>
      <w:r w:rsidR="001407A4" w:rsidRPr="001407A4">
        <w:rPr>
          <w:color w:val="000000"/>
          <w:sz w:val="20"/>
          <w:szCs w:val="20"/>
          <w:lang w:val="en-IE"/>
        </w:rPr>
        <w:t>.</w:t>
      </w:r>
    </w:p>
    <w:p w:rsidR="00053D27" w:rsidRDefault="00053D27" w:rsidP="00053D27">
      <w:pPr>
        <w:pStyle w:val="BodyText"/>
        <w:spacing w:before="5"/>
        <w:rPr>
          <w:i/>
          <w:sz w:val="20"/>
        </w:rPr>
      </w:pPr>
    </w:p>
    <w:p w:rsidR="00053D27" w:rsidRDefault="00053D27" w:rsidP="00053D27">
      <w:pPr>
        <w:pStyle w:val="Heading1"/>
        <w:ind w:left="138"/>
      </w:pPr>
      <w:r>
        <w:rPr>
          <w:w w:val="105"/>
        </w:rPr>
        <w:t>Figure 1. Natura 2000 Network included in the Screening for Appropriate Assessment.</w:t>
      </w:r>
    </w:p>
    <w:p w:rsidR="00053D27" w:rsidRDefault="00053D27" w:rsidP="00053D27">
      <w:pPr>
        <w:pStyle w:val="BodyText"/>
        <w:spacing w:before="6"/>
        <w:rPr>
          <w:b/>
          <w:sz w:val="13"/>
        </w:rPr>
      </w:pPr>
      <w:r>
        <w:rPr>
          <w:noProof/>
          <w:lang w:val="en-IE" w:eastAsia="en-IE"/>
        </w:rPr>
        <w:drawing>
          <wp:anchor distT="0" distB="0" distL="0" distR="0" simplePos="0" relativeHeight="251663360" behindDoc="0" locked="0" layoutInCell="1" allowOverlap="1">
            <wp:simplePos x="0" y="0"/>
            <wp:positionH relativeFrom="page">
              <wp:posOffset>830642</wp:posOffset>
            </wp:positionH>
            <wp:positionV relativeFrom="paragraph">
              <wp:posOffset>123867</wp:posOffset>
            </wp:positionV>
            <wp:extent cx="8545594" cy="5129784"/>
            <wp:effectExtent l="0" t="0" r="0" b="0"/>
            <wp:wrapTopAndBottom/>
            <wp:docPr id="7"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4" cstate="email"/>
                    <a:stretch>
                      <a:fillRect/>
                    </a:stretch>
                  </pic:blipFill>
                  <pic:spPr>
                    <a:xfrm>
                      <a:off x="0" y="0"/>
                      <a:ext cx="8545594" cy="5129784"/>
                    </a:xfrm>
                    <a:prstGeom prst="rect">
                      <a:avLst/>
                    </a:prstGeom>
                  </pic:spPr>
                </pic:pic>
              </a:graphicData>
            </a:graphic>
          </wp:anchor>
        </w:drawing>
      </w:r>
    </w:p>
    <w:p w:rsidR="00053D27" w:rsidRDefault="00053D27" w:rsidP="00053D27">
      <w:pPr>
        <w:rPr>
          <w:sz w:val="13"/>
        </w:rPr>
        <w:sectPr w:rsidR="00053D27">
          <w:headerReference w:type="default" r:id="rId15"/>
          <w:footerReference w:type="default" r:id="rId16"/>
          <w:pgSz w:w="15840" w:h="12240" w:orient="landscape"/>
          <w:pgMar w:top="1020" w:right="700" w:bottom="1320" w:left="1160" w:header="0" w:footer="1134" w:gutter="0"/>
          <w:cols w:space="720"/>
        </w:sectPr>
      </w:pPr>
    </w:p>
    <w:p w:rsidR="00053D27" w:rsidRDefault="00F01E0F" w:rsidP="00E60954">
      <w:pPr>
        <w:spacing w:before="55" w:line="264" w:lineRule="auto"/>
        <w:ind w:right="6274"/>
        <w:rPr>
          <w:i/>
          <w:sz w:val="15"/>
        </w:rPr>
      </w:pPr>
      <w:r w:rsidRPr="00F01E0F">
        <w:lastRenderedPageBreak/>
        <w:pict>
          <v:line id="_x0000_s1043" style="position:absolute;z-index:251664384;mso-wrap-distance-left:0;mso-wrap-distance-right:0;mso-position-horizontal-relative:page" from="64.55pt,28.85pt" to="546.95pt,28.85pt" strokeweight=".16917mm">
            <w10:wrap type="topAndBottom" anchorx="page"/>
          </v:line>
        </w:pict>
      </w:r>
    </w:p>
    <w:p w:rsidR="00053D27" w:rsidRDefault="00053D27" w:rsidP="00053D27">
      <w:pPr>
        <w:pStyle w:val="BodyText"/>
        <w:spacing w:before="5"/>
        <w:rPr>
          <w:i/>
          <w:sz w:val="20"/>
        </w:rPr>
      </w:pPr>
    </w:p>
    <w:p w:rsidR="00053D27" w:rsidRPr="001407A4" w:rsidRDefault="00053D27" w:rsidP="001407A4">
      <w:pPr>
        <w:pStyle w:val="Heading1"/>
        <w:numPr>
          <w:ilvl w:val="1"/>
          <w:numId w:val="4"/>
        </w:numPr>
        <w:tabs>
          <w:tab w:val="left" w:pos="672"/>
          <w:tab w:val="left" w:pos="673"/>
        </w:tabs>
        <w:spacing w:before="75" w:line="360" w:lineRule="auto"/>
        <w:rPr>
          <w:sz w:val="20"/>
          <w:szCs w:val="20"/>
        </w:rPr>
      </w:pPr>
      <w:bookmarkStart w:id="3" w:name="_TOC_250006"/>
      <w:r w:rsidRPr="001407A4">
        <w:rPr>
          <w:w w:val="105"/>
          <w:sz w:val="20"/>
          <w:szCs w:val="20"/>
        </w:rPr>
        <w:t>NATURA 2000</w:t>
      </w:r>
      <w:r w:rsidRPr="001407A4">
        <w:rPr>
          <w:spacing w:val="-5"/>
          <w:w w:val="105"/>
          <w:sz w:val="20"/>
          <w:szCs w:val="20"/>
        </w:rPr>
        <w:t xml:space="preserve"> </w:t>
      </w:r>
      <w:bookmarkEnd w:id="3"/>
      <w:r w:rsidRPr="001407A4">
        <w:rPr>
          <w:w w:val="105"/>
          <w:sz w:val="20"/>
          <w:szCs w:val="20"/>
        </w:rPr>
        <w:t>SITES</w:t>
      </w:r>
    </w:p>
    <w:p w:rsidR="00053D27" w:rsidRPr="001407A4" w:rsidRDefault="00053D27" w:rsidP="001407A4">
      <w:pPr>
        <w:pStyle w:val="Heading1"/>
        <w:numPr>
          <w:ilvl w:val="1"/>
          <w:numId w:val="4"/>
        </w:numPr>
        <w:tabs>
          <w:tab w:val="left" w:pos="672"/>
          <w:tab w:val="left" w:pos="673"/>
        </w:tabs>
        <w:spacing w:before="132" w:line="360" w:lineRule="auto"/>
        <w:rPr>
          <w:sz w:val="20"/>
          <w:szCs w:val="20"/>
        </w:rPr>
      </w:pPr>
      <w:bookmarkStart w:id="4" w:name="_TOC_250005"/>
      <w:r w:rsidRPr="001407A4">
        <w:rPr>
          <w:w w:val="105"/>
          <w:sz w:val="20"/>
          <w:szCs w:val="20"/>
        </w:rPr>
        <w:t xml:space="preserve">Overview of Natura 2000 Sites in </w:t>
      </w:r>
      <w:bookmarkEnd w:id="4"/>
      <w:r w:rsidR="00D177E6" w:rsidRPr="001407A4">
        <w:rPr>
          <w:w w:val="105"/>
          <w:sz w:val="20"/>
          <w:szCs w:val="20"/>
        </w:rPr>
        <w:t>Cavan County</w:t>
      </w:r>
      <w:r w:rsidRPr="001407A4">
        <w:rPr>
          <w:w w:val="105"/>
          <w:sz w:val="20"/>
          <w:szCs w:val="20"/>
        </w:rPr>
        <w:t>.</w:t>
      </w:r>
    </w:p>
    <w:p w:rsidR="00053D27" w:rsidRPr="001407A4" w:rsidRDefault="00053D27" w:rsidP="001407A4">
      <w:pPr>
        <w:pStyle w:val="BodyText"/>
        <w:spacing w:before="131" w:line="360" w:lineRule="auto"/>
        <w:ind w:left="672" w:right="125" w:hanging="1"/>
        <w:jc w:val="both"/>
        <w:rPr>
          <w:sz w:val="20"/>
          <w:szCs w:val="20"/>
        </w:rPr>
      </w:pPr>
      <w:r w:rsidRPr="001407A4">
        <w:rPr>
          <w:w w:val="105"/>
          <w:sz w:val="20"/>
          <w:szCs w:val="20"/>
        </w:rPr>
        <w:t xml:space="preserve">As shown in Figure 1, there are currently nine Natura 2000 sites designated for conservation interest within a European context. Five Special Areas of Conservation are designated within the County, including two sites that overlay the boundary, covering a total land area of </w:t>
      </w:r>
      <w:r w:rsidRPr="001407A4">
        <w:rPr>
          <w:i/>
          <w:w w:val="105"/>
          <w:sz w:val="20"/>
          <w:szCs w:val="20"/>
        </w:rPr>
        <w:t>c.</w:t>
      </w:r>
      <w:r w:rsidRPr="001407A4">
        <w:rPr>
          <w:w w:val="105"/>
          <w:sz w:val="20"/>
          <w:szCs w:val="20"/>
        </w:rPr>
        <w:t xml:space="preserve">16,600ha. Four Special Protection areas have been designated within the County, two of which overlay the boundary with a total land cover of </w:t>
      </w:r>
      <w:r w:rsidRPr="001407A4">
        <w:rPr>
          <w:i/>
          <w:w w:val="105"/>
          <w:sz w:val="20"/>
          <w:szCs w:val="20"/>
        </w:rPr>
        <w:t>c</w:t>
      </w:r>
      <w:r w:rsidRPr="001407A4">
        <w:rPr>
          <w:w w:val="105"/>
          <w:sz w:val="20"/>
          <w:szCs w:val="20"/>
        </w:rPr>
        <w:t>.4110.2ha.</w:t>
      </w:r>
    </w:p>
    <w:p w:rsidR="00053D27" w:rsidRPr="001407A4" w:rsidRDefault="00053D27" w:rsidP="001407A4">
      <w:pPr>
        <w:pStyle w:val="BodyText"/>
        <w:spacing w:line="360" w:lineRule="auto"/>
        <w:rPr>
          <w:sz w:val="20"/>
          <w:szCs w:val="20"/>
        </w:rPr>
      </w:pPr>
    </w:p>
    <w:p w:rsidR="00053D27" w:rsidRPr="001407A4" w:rsidRDefault="00053D27" w:rsidP="001407A4">
      <w:pPr>
        <w:pStyle w:val="BodyText"/>
        <w:spacing w:line="360" w:lineRule="auto"/>
        <w:rPr>
          <w:sz w:val="20"/>
          <w:szCs w:val="20"/>
        </w:rPr>
      </w:pPr>
    </w:p>
    <w:p w:rsidR="00053D27" w:rsidRPr="001407A4" w:rsidRDefault="00053D27" w:rsidP="001407A4">
      <w:pPr>
        <w:pStyle w:val="BodyText"/>
        <w:spacing w:before="6" w:line="360" w:lineRule="auto"/>
        <w:rPr>
          <w:sz w:val="20"/>
          <w:szCs w:val="20"/>
        </w:rPr>
      </w:pPr>
    </w:p>
    <w:p w:rsidR="00053D27" w:rsidRPr="001407A4" w:rsidRDefault="00053D27" w:rsidP="001407A4">
      <w:pPr>
        <w:pStyle w:val="Heading1"/>
        <w:numPr>
          <w:ilvl w:val="1"/>
          <w:numId w:val="4"/>
        </w:numPr>
        <w:tabs>
          <w:tab w:val="left" w:pos="672"/>
          <w:tab w:val="left" w:pos="673"/>
        </w:tabs>
        <w:spacing w:before="0" w:line="360" w:lineRule="auto"/>
        <w:ind w:hanging="532"/>
        <w:rPr>
          <w:sz w:val="20"/>
          <w:szCs w:val="20"/>
        </w:rPr>
      </w:pPr>
      <w:r w:rsidRPr="001407A4">
        <w:rPr>
          <w:w w:val="105"/>
          <w:sz w:val="20"/>
          <w:szCs w:val="20"/>
        </w:rPr>
        <w:t xml:space="preserve">Special Areas of Conservation in </w:t>
      </w:r>
      <w:r w:rsidR="00D177E6" w:rsidRPr="001407A4">
        <w:rPr>
          <w:w w:val="105"/>
          <w:sz w:val="20"/>
          <w:szCs w:val="20"/>
        </w:rPr>
        <w:t>Cavan County</w:t>
      </w:r>
      <w:r w:rsidRPr="001407A4">
        <w:rPr>
          <w:w w:val="105"/>
          <w:sz w:val="20"/>
          <w:szCs w:val="20"/>
        </w:rPr>
        <w:t>.</w:t>
      </w:r>
    </w:p>
    <w:p w:rsidR="00053D27" w:rsidRPr="001407A4" w:rsidRDefault="00FC12E8" w:rsidP="001407A4">
      <w:pPr>
        <w:pStyle w:val="BodyText"/>
        <w:spacing w:before="131" w:line="360" w:lineRule="auto"/>
        <w:ind w:left="672" w:right="125"/>
        <w:jc w:val="both"/>
        <w:rPr>
          <w:sz w:val="20"/>
          <w:szCs w:val="20"/>
        </w:rPr>
        <w:sectPr w:rsidR="00053D27" w:rsidRPr="001407A4">
          <w:headerReference w:type="default" r:id="rId17"/>
          <w:footerReference w:type="default" r:id="rId18"/>
          <w:pgSz w:w="12240" w:h="15840"/>
          <w:pgMar w:top="500" w:right="1200" w:bottom="800" w:left="1180" w:header="0" w:footer="618" w:gutter="0"/>
          <w:cols w:space="720"/>
        </w:sectPr>
      </w:pPr>
      <w:r>
        <w:rPr>
          <w:w w:val="105"/>
          <w:sz w:val="20"/>
          <w:szCs w:val="20"/>
        </w:rPr>
        <w:t>The six</w:t>
      </w:r>
      <w:r w:rsidR="00053D27" w:rsidRPr="001407A4">
        <w:rPr>
          <w:w w:val="105"/>
          <w:sz w:val="20"/>
          <w:szCs w:val="20"/>
        </w:rPr>
        <w:t xml:space="preserve"> SACs located within Cavan represent a diverse range of annexed habitats. The inter-drumlin network of wetlands and upland peatlands typical of the Cavan landscape comprise the core interest across the Natura 2000 network in the region. A broad guild of environmental conditions and associated habitats occur within </w:t>
      </w:r>
      <w:r w:rsidR="00D177E6" w:rsidRPr="001407A4">
        <w:rPr>
          <w:w w:val="105"/>
          <w:sz w:val="20"/>
          <w:szCs w:val="20"/>
        </w:rPr>
        <w:t>Cavan County</w:t>
      </w:r>
      <w:r w:rsidR="00053D27" w:rsidRPr="001407A4">
        <w:rPr>
          <w:w w:val="105"/>
          <w:sz w:val="20"/>
          <w:szCs w:val="20"/>
        </w:rPr>
        <w:t xml:space="preserve">; from the botanically rich limestone pavement at Corratirrim, to the sparse arctic- alpine vegetation on siliceous rocky outcrops in the Cuilcagh-Anierin Uplands. The River Boyne and River Blackwater SAC is the only site designated for annexed species within the County, notably for nationally important populations of River Lamprey, Atlantic Salmon, and European Otter. Figure 2. Shows the location of all SACs in the County. Table 2 summarises the designated features of each site and </w:t>
      </w:r>
      <w:r w:rsidR="00F44A1A" w:rsidRPr="001407A4">
        <w:rPr>
          <w:w w:val="105"/>
          <w:sz w:val="20"/>
          <w:szCs w:val="20"/>
        </w:rPr>
        <w:t xml:space="preserve">indicates if the </w:t>
      </w:r>
      <w:r w:rsidR="00053D27" w:rsidRPr="001407A4">
        <w:rPr>
          <w:w w:val="105"/>
          <w:sz w:val="20"/>
          <w:szCs w:val="20"/>
        </w:rPr>
        <w:t xml:space="preserve">policies and objectives in </w:t>
      </w:r>
      <w:r w:rsidR="001D54CE" w:rsidRPr="001407A4">
        <w:rPr>
          <w:w w:val="105"/>
          <w:sz w:val="20"/>
          <w:szCs w:val="20"/>
        </w:rPr>
        <w:t>Variation No. 1</w:t>
      </w:r>
      <w:r w:rsidR="00053D27" w:rsidRPr="001407A4">
        <w:rPr>
          <w:w w:val="105"/>
          <w:sz w:val="20"/>
          <w:szCs w:val="20"/>
        </w:rPr>
        <w:t xml:space="preserve"> Cavan County D</w:t>
      </w:r>
      <w:r w:rsidR="00F44A1A" w:rsidRPr="001407A4">
        <w:rPr>
          <w:w w:val="105"/>
          <w:sz w:val="20"/>
          <w:szCs w:val="20"/>
        </w:rPr>
        <w:t>evelopment Plan 2014 – 2020 would</w:t>
      </w:r>
      <w:r w:rsidR="00053D27" w:rsidRPr="001407A4">
        <w:rPr>
          <w:w w:val="105"/>
          <w:sz w:val="20"/>
          <w:szCs w:val="20"/>
        </w:rPr>
        <w:t xml:space="preserve"> have potential to exacerbate the existing pressures and threats to site integrity</w:t>
      </w:r>
    </w:p>
    <w:p w:rsidR="00053D27" w:rsidRDefault="00053D27" w:rsidP="00053D27">
      <w:pPr>
        <w:pStyle w:val="BodyText"/>
        <w:spacing w:before="11"/>
        <w:rPr>
          <w:sz w:val="22"/>
        </w:rPr>
      </w:pPr>
    </w:p>
    <w:p w:rsidR="00053D27" w:rsidRPr="001407A4" w:rsidRDefault="00053D27" w:rsidP="001407A4">
      <w:pPr>
        <w:pStyle w:val="Heading1"/>
        <w:ind w:left="118"/>
        <w:sectPr w:rsidR="00053D27" w:rsidRPr="001407A4" w:rsidSect="00BC1FAC">
          <w:headerReference w:type="default" r:id="rId19"/>
          <w:footerReference w:type="default" r:id="rId20"/>
          <w:pgSz w:w="15840" w:h="12240" w:orient="landscape"/>
          <w:pgMar w:top="1600" w:right="760" w:bottom="1300" w:left="1180" w:header="1098" w:footer="1112" w:gutter="0"/>
          <w:pgNumType w:start="8"/>
          <w:cols w:space="720"/>
        </w:sectPr>
      </w:pPr>
      <w:r>
        <w:rPr>
          <w:w w:val="105"/>
        </w:rPr>
        <w:t xml:space="preserve">Figure 2. Special Areas of Conservation in </w:t>
      </w:r>
      <w:r w:rsidR="00D177E6">
        <w:rPr>
          <w:w w:val="105"/>
        </w:rPr>
        <w:t>Cavan County</w:t>
      </w:r>
      <w:r>
        <w:rPr>
          <w:w w:val="105"/>
        </w:rPr>
        <w:t>.</w:t>
      </w:r>
      <w:r>
        <w:rPr>
          <w:noProof/>
          <w:lang w:val="en-IE" w:eastAsia="en-IE"/>
        </w:rPr>
        <w:drawing>
          <wp:anchor distT="0" distB="0" distL="0" distR="0" simplePos="0" relativeHeight="251665408" behindDoc="0" locked="0" layoutInCell="1" allowOverlap="1">
            <wp:simplePos x="0" y="0"/>
            <wp:positionH relativeFrom="page">
              <wp:posOffset>861184</wp:posOffset>
            </wp:positionH>
            <wp:positionV relativeFrom="paragraph">
              <wp:posOffset>199338</wp:posOffset>
            </wp:positionV>
            <wp:extent cx="8544147" cy="5129784"/>
            <wp:effectExtent l="19050" t="0" r="9303" b="0"/>
            <wp:wrapTopAndBottom/>
            <wp:docPr id="8"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21" cstate="email"/>
                    <a:stretch>
                      <a:fillRect/>
                    </a:stretch>
                  </pic:blipFill>
                  <pic:spPr>
                    <a:xfrm>
                      <a:off x="0" y="0"/>
                      <a:ext cx="8544147" cy="5129784"/>
                    </a:xfrm>
                    <a:prstGeom prst="rect">
                      <a:avLst/>
                    </a:prstGeom>
                  </pic:spPr>
                </pic:pic>
              </a:graphicData>
            </a:graphic>
          </wp:anchor>
        </w:drawing>
      </w:r>
    </w:p>
    <w:p w:rsidR="00053D27" w:rsidRDefault="00053D27" w:rsidP="00053D27">
      <w:pPr>
        <w:pStyle w:val="BodyText"/>
        <w:spacing w:before="11"/>
        <w:rPr>
          <w:b/>
          <w:sz w:val="22"/>
        </w:rPr>
      </w:pPr>
    </w:p>
    <w:p w:rsidR="00053D27" w:rsidRDefault="00053D27" w:rsidP="00053D27">
      <w:pPr>
        <w:spacing w:before="76"/>
        <w:ind w:left="118"/>
        <w:rPr>
          <w:b/>
          <w:sz w:val="18"/>
        </w:rPr>
      </w:pPr>
      <w:r>
        <w:rPr>
          <w:b/>
          <w:w w:val="105"/>
          <w:sz w:val="18"/>
        </w:rPr>
        <w:t xml:space="preserve">Table 2. Qualifying Features of Special Areas of Conservation in </w:t>
      </w:r>
      <w:r w:rsidR="00D177E6">
        <w:rPr>
          <w:b/>
          <w:w w:val="105"/>
          <w:sz w:val="18"/>
        </w:rPr>
        <w:t>Cavan County</w:t>
      </w:r>
      <w:r>
        <w:rPr>
          <w:b/>
          <w:w w:val="105"/>
          <w:sz w:val="18"/>
        </w:rPr>
        <w:t>.</w:t>
      </w:r>
    </w:p>
    <w:p w:rsidR="00053D27" w:rsidRDefault="00053D27" w:rsidP="00053D27">
      <w:pPr>
        <w:pStyle w:val="BodyText"/>
        <w:spacing w:before="3" w:after="1"/>
        <w:rPr>
          <w:b/>
          <w:sz w:val="12"/>
        </w:rPr>
      </w:pPr>
    </w:p>
    <w:tbl>
      <w:tblPr>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664"/>
        <w:gridCol w:w="4783"/>
        <w:gridCol w:w="3434"/>
        <w:gridCol w:w="2769"/>
      </w:tblGrid>
      <w:tr w:rsidR="00053D27" w:rsidTr="001D54CE">
        <w:trPr>
          <w:trHeight w:val="393"/>
        </w:trPr>
        <w:tc>
          <w:tcPr>
            <w:tcW w:w="2664" w:type="dxa"/>
          </w:tcPr>
          <w:p w:rsidR="00053D27" w:rsidRDefault="00053D27" w:rsidP="001D54CE">
            <w:pPr>
              <w:pStyle w:val="TableParagraph"/>
              <w:spacing w:before="81"/>
              <w:rPr>
                <w:b/>
                <w:sz w:val="20"/>
              </w:rPr>
            </w:pPr>
            <w:r>
              <w:rPr>
                <w:b/>
                <w:w w:val="105"/>
                <w:sz w:val="20"/>
              </w:rPr>
              <w:t>NATURA 2000 Site</w:t>
            </w:r>
          </w:p>
        </w:tc>
        <w:tc>
          <w:tcPr>
            <w:tcW w:w="4783" w:type="dxa"/>
          </w:tcPr>
          <w:p w:rsidR="00053D27" w:rsidRDefault="00053D27" w:rsidP="001D54CE">
            <w:pPr>
              <w:pStyle w:val="TableParagraph"/>
              <w:spacing w:before="81"/>
              <w:ind w:left="390"/>
              <w:rPr>
                <w:b/>
                <w:sz w:val="20"/>
              </w:rPr>
            </w:pPr>
            <w:r>
              <w:rPr>
                <w:b/>
                <w:w w:val="105"/>
                <w:sz w:val="20"/>
              </w:rPr>
              <w:t>Qualifying Features</w:t>
            </w:r>
          </w:p>
        </w:tc>
        <w:tc>
          <w:tcPr>
            <w:tcW w:w="3434" w:type="dxa"/>
          </w:tcPr>
          <w:p w:rsidR="00053D27" w:rsidRDefault="00053D27" w:rsidP="001D54CE">
            <w:pPr>
              <w:pStyle w:val="TableParagraph"/>
              <w:spacing w:before="81"/>
              <w:ind w:left="676"/>
              <w:rPr>
                <w:b/>
                <w:sz w:val="20"/>
              </w:rPr>
            </w:pPr>
            <w:r>
              <w:rPr>
                <w:b/>
                <w:w w:val="105"/>
                <w:sz w:val="20"/>
              </w:rPr>
              <w:t>Extent and Character</w:t>
            </w:r>
          </w:p>
        </w:tc>
        <w:tc>
          <w:tcPr>
            <w:tcW w:w="2769" w:type="dxa"/>
          </w:tcPr>
          <w:p w:rsidR="00053D27" w:rsidRDefault="00053D27" w:rsidP="001D54CE">
            <w:pPr>
              <w:pStyle w:val="TableParagraph"/>
              <w:spacing w:before="81"/>
              <w:ind w:left="230"/>
              <w:rPr>
                <w:b/>
                <w:sz w:val="20"/>
              </w:rPr>
            </w:pPr>
            <w:r>
              <w:rPr>
                <w:b/>
                <w:w w:val="105"/>
                <w:sz w:val="20"/>
              </w:rPr>
              <w:t>Threats to Site Integrity</w:t>
            </w:r>
          </w:p>
        </w:tc>
      </w:tr>
      <w:tr w:rsidR="00053D27" w:rsidTr="001D54CE">
        <w:trPr>
          <w:trHeight w:val="389"/>
        </w:trPr>
        <w:tc>
          <w:tcPr>
            <w:tcW w:w="2664" w:type="dxa"/>
            <w:tcBorders>
              <w:bottom w:val="nil"/>
            </w:tcBorders>
          </w:tcPr>
          <w:p w:rsidR="00053D27" w:rsidRDefault="00053D27" w:rsidP="001D54CE">
            <w:pPr>
              <w:pStyle w:val="TableParagraph"/>
              <w:spacing w:before="111"/>
              <w:rPr>
                <w:sz w:val="17"/>
              </w:rPr>
            </w:pPr>
            <w:r>
              <w:rPr>
                <w:b/>
                <w:sz w:val="17"/>
              </w:rPr>
              <w:t xml:space="preserve">Boleybrack Mountain </w:t>
            </w:r>
            <w:r>
              <w:rPr>
                <w:sz w:val="17"/>
              </w:rPr>
              <w:t>Special</w:t>
            </w:r>
          </w:p>
        </w:tc>
        <w:tc>
          <w:tcPr>
            <w:tcW w:w="4783" w:type="dxa"/>
            <w:tcBorders>
              <w:bottom w:val="nil"/>
            </w:tcBorders>
          </w:tcPr>
          <w:p w:rsidR="00053D27" w:rsidRDefault="00053D27" w:rsidP="001D54CE">
            <w:pPr>
              <w:pStyle w:val="TableParagraph"/>
              <w:spacing w:before="111"/>
              <w:rPr>
                <w:b/>
                <w:sz w:val="17"/>
              </w:rPr>
            </w:pPr>
            <w:r>
              <w:rPr>
                <w:b/>
                <w:sz w:val="17"/>
              </w:rPr>
              <w:t>Natural dystrophic lakes and ponds [3160]</w:t>
            </w:r>
          </w:p>
        </w:tc>
        <w:tc>
          <w:tcPr>
            <w:tcW w:w="3434" w:type="dxa"/>
            <w:vMerge w:val="restart"/>
          </w:tcPr>
          <w:p w:rsidR="00053D27" w:rsidRDefault="00053D27" w:rsidP="001D54CE">
            <w:pPr>
              <w:pStyle w:val="TableParagraph"/>
              <w:spacing w:line="357" w:lineRule="auto"/>
              <w:ind w:right="86"/>
              <w:jc w:val="both"/>
              <w:rPr>
                <w:sz w:val="17"/>
              </w:rPr>
            </w:pPr>
            <w:r>
              <w:rPr>
                <w:sz w:val="17"/>
              </w:rPr>
              <w:t>This habitat represents approximately 1% of the land cover within the SAC (</w:t>
            </w:r>
            <w:r>
              <w:rPr>
                <w:i/>
                <w:sz w:val="17"/>
              </w:rPr>
              <w:t>c</w:t>
            </w:r>
            <w:r>
              <w:rPr>
                <w:sz w:val="17"/>
              </w:rPr>
              <w:t>.42ha). Natural dystrophic lakes occur in 87% of all suitable 10km squares in Ireland. 10 SACs are designated for this habitat type. Boleybrack Mountain SAC represents 1.17% of the total SAC contribution in the Member</w:t>
            </w:r>
            <w:r>
              <w:rPr>
                <w:spacing w:val="2"/>
                <w:sz w:val="17"/>
              </w:rPr>
              <w:t xml:space="preserve"> </w:t>
            </w:r>
            <w:r>
              <w:rPr>
                <w:sz w:val="17"/>
              </w:rPr>
              <w:t>State.</w:t>
            </w:r>
          </w:p>
        </w:tc>
        <w:tc>
          <w:tcPr>
            <w:tcW w:w="2769" w:type="dxa"/>
            <w:tcBorders>
              <w:bottom w:val="nil"/>
            </w:tcBorders>
          </w:tcPr>
          <w:p w:rsidR="00053D27" w:rsidRDefault="00F44A1A" w:rsidP="00DC3512">
            <w:pPr>
              <w:pStyle w:val="TableParagraph"/>
              <w:spacing w:before="111" w:line="360" w:lineRule="auto"/>
              <w:ind w:left="102"/>
              <w:rPr>
                <w:sz w:val="17"/>
              </w:rPr>
            </w:pPr>
            <w:r>
              <w:rPr>
                <w:sz w:val="17"/>
              </w:rPr>
              <w:t>It is considered that the adoption of this proposed Variation will not affect this Natura 2000 site. The proposed Variation will not diminish the effect of existing policies and objectives in the Cavan County Development Plan 2014-2020 which provide protection for water quality, protected habitats and protected species, including SAC’s and SPA’s from development which would detrimentally impact upon them.</w:t>
            </w:r>
          </w:p>
        </w:tc>
      </w:tr>
      <w:tr w:rsidR="00053D27" w:rsidTr="001D54CE">
        <w:trPr>
          <w:trHeight w:val="328"/>
        </w:trPr>
        <w:tc>
          <w:tcPr>
            <w:tcW w:w="2664" w:type="dxa"/>
            <w:tcBorders>
              <w:top w:val="nil"/>
              <w:bottom w:val="nil"/>
            </w:tcBorders>
          </w:tcPr>
          <w:p w:rsidR="00053D27" w:rsidRDefault="00053D27" w:rsidP="001D54CE">
            <w:pPr>
              <w:pStyle w:val="TableParagraph"/>
              <w:spacing w:before="51"/>
              <w:rPr>
                <w:sz w:val="17"/>
              </w:rPr>
            </w:pPr>
            <w:r>
              <w:rPr>
                <w:sz w:val="17"/>
              </w:rPr>
              <w:t>Area of Conservation [002032]</w:t>
            </w:r>
          </w:p>
        </w:tc>
        <w:tc>
          <w:tcPr>
            <w:tcW w:w="4783" w:type="dxa"/>
            <w:tcBorders>
              <w:top w:val="nil"/>
              <w:bottom w:val="nil"/>
            </w:tcBorders>
          </w:tcPr>
          <w:p w:rsidR="00053D27" w:rsidRDefault="00053D27" w:rsidP="001D54CE">
            <w:pPr>
              <w:pStyle w:val="TableParagraph"/>
              <w:spacing w:before="51"/>
              <w:rPr>
                <w:sz w:val="17"/>
              </w:rPr>
            </w:pPr>
            <w:r>
              <w:rPr>
                <w:sz w:val="17"/>
              </w:rPr>
              <w:t>Dystrophic systems most often associated with Blanket bogs</w:t>
            </w:r>
          </w:p>
        </w:tc>
        <w:tc>
          <w:tcPr>
            <w:tcW w:w="3434" w:type="dxa"/>
            <w:vMerge/>
            <w:tcBorders>
              <w:top w:val="nil"/>
            </w:tcBorders>
          </w:tcPr>
          <w:p w:rsidR="00053D27" w:rsidRDefault="00053D27" w:rsidP="001D54CE">
            <w:pPr>
              <w:rPr>
                <w:sz w:val="2"/>
                <w:szCs w:val="2"/>
              </w:rPr>
            </w:pPr>
          </w:p>
        </w:tc>
        <w:tc>
          <w:tcPr>
            <w:tcW w:w="2769" w:type="dxa"/>
            <w:tcBorders>
              <w:top w:val="nil"/>
              <w:bottom w:val="nil"/>
            </w:tcBorders>
          </w:tcPr>
          <w:p w:rsidR="00053D27" w:rsidRDefault="00053D27" w:rsidP="00F44A1A">
            <w:pPr>
              <w:pStyle w:val="TableParagraph"/>
              <w:spacing w:before="51"/>
              <w:ind w:left="103"/>
              <w:rPr>
                <w:sz w:val="17"/>
              </w:rPr>
            </w:pPr>
          </w:p>
        </w:tc>
      </w:tr>
      <w:tr w:rsidR="00053D27" w:rsidTr="001D54CE">
        <w:trPr>
          <w:trHeight w:val="328"/>
        </w:trPr>
        <w:tc>
          <w:tcPr>
            <w:tcW w:w="2664" w:type="dxa"/>
            <w:tcBorders>
              <w:top w:val="nil"/>
              <w:bottom w:val="nil"/>
            </w:tcBorders>
          </w:tcPr>
          <w:p w:rsidR="00053D27" w:rsidRDefault="00053D27" w:rsidP="001D54CE">
            <w:pPr>
              <w:pStyle w:val="TableParagraph"/>
              <w:spacing w:before="51"/>
              <w:rPr>
                <w:sz w:val="17"/>
              </w:rPr>
            </w:pPr>
            <w:r>
              <w:rPr>
                <w:sz w:val="17"/>
              </w:rPr>
              <w:t>Site Area: 4268.76ha</w:t>
            </w:r>
          </w:p>
        </w:tc>
        <w:tc>
          <w:tcPr>
            <w:tcW w:w="4783" w:type="dxa"/>
            <w:tcBorders>
              <w:top w:val="nil"/>
              <w:bottom w:val="nil"/>
            </w:tcBorders>
          </w:tcPr>
          <w:p w:rsidR="00053D27" w:rsidRDefault="00053D27" w:rsidP="001D54CE">
            <w:pPr>
              <w:pStyle w:val="TableParagraph"/>
              <w:spacing w:before="51"/>
              <w:rPr>
                <w:sz w:val="17"/>
              </w:rPr>
            </w:pPr>
            <w:r>
              <w:rPr>
                <w:sz w:val="17"/>
              </w:rPr>
              <w:t>[7130] and may include isolated seasonal pools, random</w:t>
            </w:r>
          </w:p>
        </w:tc>
        <w:tc>
          <w:tcPr>
            <w:tcW w:w="3434" w:type="dxa"/>
            <w:vMerge/>
            <w:tcBorders>
              <w:top w:val="nil"/>
            </w:tcBorders>
          </w:tcPr>
          <w:p w:rsidR="00053D27" w:rsidRDefault="00053D27" w:rsidP="001D54CE">
            <w:pPr>
              <w:rPr>
                <w:sz w:val="2"/>
                <w:szCs w:val="2"/>
              </w:rPr>
            </w:pPr>
          </w:p>
        </w:tc>
        <w:tc>
          <w:tcPr>
            <w:tcW w:w="2769" w:type="dxa"/>
            <w:tcBorders>
              <w:top w:val="nil"/>
              <w:bottom w:val="nil"/>
            </w:tcBorders>
          </w:tcPr>
          <w:p w:rsidR="00053D27" w:rsidRDefault="00053D27" w:rsidP="001D54CE">
            <w:pPr>
              <w:pStyle w:val="TableParagraph"/>
              <w:spacing w:before="51"/>
              <w:ind w:left="103"/>
              <w:rPr>
                <w:sz w:val="17"/>
              </w:rPr>
            </w:pPr>
          </w:p>
        </w:tc>
      </w:tr>
      <w:tr w:rsidR="00053D27" w:rsidTr="001D54CE">
        <w:trPr>
          <w:trHeight w:val="328"/>
        </w:trPr>
        <w:tc>
          <w:tcPr>
            <w:tcW w:w="2664" w:type="dxa"/>
            <w:tcBorders>
              <w:top w:val="nil"/>
              <w:bottom w:val="nil"/>
            </w:tcBorders>
          </w:tcPr>
          <w:p w:rsidR="00053D27" w:rsidRDefault="00053D27" w:rsidP="001D54CE">
            <w:pPr>
              <w:pStyle w:val="TableParagraph"/>
              <w:ind w:left="0"/>
              <w:rPr>
                <w:rFonts w:ascii="Times New Roman"/>
                <w:sz w:val="16"/>
              </w:rPr>
            </w:pPr>
          </w:p>
        </w:tc>
        <w:tc>
          <w:tcPr>
            <w:tcW w:w="4783" w:type="dxa"/>
            <w:tcBorders>
              <w:top w:val="nil"/>
              <w:bottom w:val="nil"/>
            </w:tcBorders>
          </w:tcPr>
          <w:p w:rsidR="00053D27" w:rsidRDefault="00053D27" w:rsidP="001D54CE">
            <w:pPr>
              <w:pStyle w:val="TableParagraph"/>
              <w:spacing w:before="51"/>
              <w:rPr>
                <w:sz w:val="17"/>
              </w:rPr>
            </w:pPr>
            <w:r>
              <w:rPr>
                <w:sz w:val="17"/>
              </w:rPr>
              <w:t>collections of irregularly-shaped more-or-less permanent</w:t>
            </w:r>
          </w:p>
        </w:tc>
        <w:tc>
          <w:tcPr>
            <w:tcW w:w="3434" w:type="dxa"/>
            <w:vMerge/>
            <w:tcBorders>
              <w:top w:val="nil"/>
            </w:tcBorders>
          </w:tcPr>
          <w:p w:rsidR="00053D27" w:rsidRDefault="00053D27" w:rsidP="001D54CE">
            <w:pPr>
              <w:rPr>
                <w:sz w:val="2"/>
                <w:szCs w:val="2"/>
              </w:rPr>
            </w:pPr>
          </w:p>
        </w:tc>
        <w:tc>
          <w:tcPr>
            <w:tcW w:w="2769" w:type="dxa"/>
            <w:tcBorders>
              <w:top w:val="nil"/>
              <w:bottom w:val="nil"/>
            </w:tcBorders>
          </w:tcPr>
          <w:p w:rsidR="00053D27" w:rsidRDefault="00053D27" w:rsidP="001D54CE">
            <w:pPr>
              <w:pStyle w:val="TableParagraph"/>
              <w:spacing w:before="51"/>
              <w:ind w:left="103"/>
              <w:rPr>
                <w:sz w:val="17"/>
              </w:rPr>
            </w:pPr>
          </w:p>
        </w:tc>
      </w:tr>
      <w:tr w:rsidR="00053D27" w:rsidTr="001D54CE">
        <w:trPr>
          <w:trHeight w:val="328"/>
        </w:trPr>
        <w:tc>
          <w:tcPr>
            <w:tcW w:w="2664" w:type="dxa"/>
            <w:tcBorders>
              <w:top w:val="nil"/>
              <w:bottom w:val="nil"/>
            </w:tcBorders>
          </w:tcPr>
          <w:p w:rsidR="00053D27" w:rsidRDefault="00053D27" w:rsidP="001D54CE">
            <w:pPr>
              <w:pStyle w:val="TableParagraph"/>
              <w:spacing w:before="51"/>
              <w:rPr>
                <w:sz w:val="17"/>
              </w:rPr>
            </w:pPr>
            <w:r>
              <w:rPr>
                <w:sz w:val="17"/>
              </w:rPr>
              <w:t>Boleybrack Mountain is an</w:t>
            </w:r>
          </w:p>
        </w:tc>
        <w:tc>
          <w:tcPr>
            <w:tcW w:w="4783" w:type="dxa"/>
            <w:tcBorders>
              <w:top w:val="nil"/>
              <w:bottom w:val="nil"/>
            </w:tcBorders>
          </w:tcPr>
          <w:p w:rsidR="00053D27" w:rsidRDefault="00053D27" w:rsidP="001D54CE">
            <w:pPr>
              <w:pStyle w:val="TableParagraph"/>
              <w:spacing w:before="51"/>
              <w:rPr>
                <w:sz w:val="17"/>
              </w:rPr>
            </w:pPr>
            <w:r>
              <w:rPr>
                <w:sz w:val="17"/>
              </w:rPr>
              <w:t>waters, and ordered linear or concentric arrays of pools and</w:t>
            </w:r>
          </w:p>
        </w:tc>
        <w:tc>
          <w:tcPr>
            <w:tcW w:w="3434" w:type="dxa"/>
            <w:vMerge/>
            <w:tcBorders>
              <w:top w:val="nil"/>
            </w:tcBorders>
          </w:tcPr>
          <w:p w:rsidR="00053D27" w:rsidRDefault="00053D27" w:rsidP="001D54CE">
            <w:pPr>
              <w:rPr>
                <w:sz w:val="2"/>
                <w:szCs w:val="2"/>
              </w:rPr>
            </w:pPr>
          </w:p>
        </w:tc>
        <w:tc>
          <w:tcPr>
            <w:tcW w:w="2769" w:type="dxa"/>
            <w:tcBorders>
              <w:top w:val="nil"/>
              <w:bottom w:val="nil"/>
            </w:tcBorders>
          </w:tcPr>
          <w:p w:rsidR="00053D27" w:rsidRDefault="00053D27" w:rsidP="001D54CE">
            <w:pPr>
              <w:pStyle w:val="TableParagraph"/>
              <w:spacing w:before="51"/>
              <w:ind w:left="103"/>
              <w:rPr>
                <w:sz w:val="17"/>
              </w:rPr>
            </w:pPr>
          </w:p>
        </w:tc>
      </w:tr>
      <w:tr w:rsidR="00053D27" w:rsidTr="001D54CE">
        <w:trPr>
          <w:trHeight w:val="328"/>
        </w:trPr>
        <w:tc>
          <w:tcPr>
            <w:tcW w:w="2664" w:type="dxa"/>
            <w:tcBorders>
              <w:top w:val="nil"/>
              <w:bottom w:val="nil"/>
            </w:tcBorders>
          </w:tcPr>
          <w:p w:rsidR="00053D27" w:rsidRDefault="00053D27" w:rsidP="001D54CE">
            <w:pPr>
              <w:pStyle w:val="TableParagraph"/>
              <w:spacing w:before="51"/>
              <w:rPr>
                <w:sz w:val="17"/>
              </w:rPr>
            </w:pPr>
            <w:r>
              <w:rPr>
                <w:sz w:val="17"/>
              </w:rPr>
              <w:t>extensive upland plateau</w:t>
            </w:r>
          </w:p>
        </w:tc>
        <w:tc>
          <w:tcPr>
            <w:tcW w:w="4783" w:type="dxa"/>
            <w:tcBorders>
              <w:top w:val="nil"/>
              <w:bottom w:val="nil"/>
            </w:tcBorders>
          </w:tcPr>
          <w:p w:rsidR="00053D27" w:rsidRDefault="00053D27" w:rsidP="001D54CE">
            <w:pPr>
              <w:pStyle w:val="TableParagraph"/>
              <w:spacing w:before="51"/>
              <w:rPr>
                <w:sz w:val="17"/>
              </w:rPr>
            </w:pPr>
            <w:r>
              <w:rPr>
                <w:sz w:val="17"/>
              </w:rPr>
              <w:t>small lochs. Dystrophic pools may be also found on raised</w:t>
            </w:r>
          </w:p>
        </w:tc>
        <w:tc>
          <w:tcPr>
            <w:tcW w:w="3434" w:type="dxa"/>
            <w:vMerge/>
            <w:tcBorders>
              <w:top w:val="nil"/>
            </w:tcBorders>
          </w:tcPr>
          <w:p w:rsidR="00053D27" w:rsidRDefault="00053D27" w:rsidP="001D54CE">
            <w:pPr>
              <w:rPr>
                <w:sz w:val="2"/>
                <w:szCs w:val="2"/>
              </w:rPr>
            </w:pPr>
          </w:p>
        </w:tc>
        <w:tc>
          <w:tcPr>
            <w:tcW w:w="2769" w:type="dxa"/>
            <w:tcBorders>
              <w:top w:val="nil"/>
              <w:bottom w:val="nil"/>
            </w:tcBorders>
          </w:tcPr>
          <w:p w:rsidR="00053D27" w:rsidRDefault="00053D27" w:rsidP="001D54CE">
            <w:pPr>
              <w:pStyle w:val="TableParagraph"/>
              <w:spacing w:before="51"/>
              <w:ind w:left="103"/>
              <w:rPr>
                <w:sz w:val="17"/>
              </w:rPr>
            </w:pPr>
            <w:r>
              <w:rPr>
                <w:sz w:val="17"/>
              </w:rPr>
              <w:t>.</w:t>
            </w:r>
          </w:p>
        </w:tc>
      </w:tr>
      <w:tr w:rsidR="00053D27" w:rsidTr="001D54CE">
        <w:trPr>
          <w:trHeight w:val="328"/>
        </w:trPr>
        <w:tc>
          <w:tcPr>
            <w:tcW w:w="2664" w:type="dxa"/>
            <w:tcBorders>
              <w:top w:val="nil"/>
              <w:bottom w:val="nil"/>
            </w:tcBorders>
          </w:tcPr>
          <w:p w:rsidR="00053D27" w:rsidRDefault="00053D27" w:rsidP="001D54CE">
            <w:pPr>
              <w:pStyle w:val="TableParagraph"/>
              <w:spacing w:before="51"/>
              <w:rPr>
                <w:sz w:val="17"/>
              </w:rPr>
            </w:pPr>
            <w:r>
              <w:rPr>
                <w:sz w:val="17"/>
              </w:rPr>
              <w:t>situated to the north of Lough</w:t>
            </w:r>
          </w:p>
        </w:tc>
        <w:tc>
          <w:tcPr>
            <w:tcW w:w="4783" w:type="dxa"/>
            <w:tcBorders>
              <w:top w:val="nil"/>
              <w:bottom w:val="nil"/>
            </w:tcBorders>
          </w:tcPr>
          <w:p w:rsidR="00053D27" w:rsidRDefault="00053D27" w:rsidP="001D54CE">
            <w:pPr>
              <w:pStyle w:val="TableParagraph"/>
              <w:spacing w:before="51"/>
              <w:rPr>
                <w:sz w:val="17"/>
              </w:rPr>
            </w:pPr>
            <w:r>
              <w:rPr>
                <w:sz w:val="17"/>
              </w:rPr>
              <w:t>bogs situated mainly on plains and valley bottoms. These</w:t>
            </w:r>
          </w:p>
        </w:tc>
        <w:tc>
          <w:tcPr>
            <w:tcW w:w="3434" w:type="dxa"/>
            <w:vMerge/>
            <w:tcBorders>
              <w:top w:val="nil"/>
            </w:tcBorders>
          </w:tcPr>
          <w:p w:rsidR="00053D27" w:rsidRDefault="00053D27" w:rsidP="001D54CE">
            <w:pPr>
              <w:rPr>
                <w:sz w:val="2"/>
                <w:szCs w:val="2"/>
              </w:rPr>
            </w:pPr>
          </w:p>
        </w:tc>
        <w:tc>
          <w:tcPr>
            <w:tcW w:w="2769" w:type="dxa"/>
            <w:tcBorders>
              <w:top w:val="nil"/>
              <w:bottom w:val="nil"/>
            </w:tcBorders>
          </w:tcPr>
          <w:p w:rsidR="00053D27" w:rsidRDefault="00053D27" w:rsidP="001D54CE">
            <w:pPr>
              <w:pStyle w:val="TableParagraph"/>
              <w:spacing w:before="51"/>
              <w:ind w:left="103"/>
              <w:rPr>
                <w:b/>
                <w:sz w:val="17"/>
              </w:rPr>
            </w:pPr>
          </w:p>
        </w:tc>
      </w:tr>
      <w:tr w:rsidR="00053D27" w:rsidTr="001D54CE">
        <w:trPr>
          <w:trHeight w:val="328"/>
        </w:trPr>
        <w:tc>
          <w:tcPr>
            <w:tcW w:w="2664" w:type="dxa"/>
            <w:tcBorders>
              <w:top w:val="nil"/>
              <w:bottom w:val="nil"/>
            </w:tcBorders>
          </w:tcPr>
          <w:p w:rsidR="00053D27" w:rsidRDefault="00053D27" w:rsidP="001D54CE">
            <w:pPr>
              <w:pStyle w:val="TableParagraph"/>
              <w:spacing w:before="51"/>
              <w:rPr>
                <w:sz w:val="17"/>
              </w:rPr>
            </w:pPr>
            <w:r>
              <w:rPr>
                <w:sz w:val="17"/>
              </w:rPr>
              <w:t>Allen. It is dominated by blanket</w:t>
            </w:r>
          </w:p>
        </w:tc>
        <w:tc>
          <w:tcPr>
            <w:tcW w:w="4783" w:type="dxa"/>
            <w:tcBorders>
              <w:top w:val="nil"/>
              <w:bottom w:val="nil"/>
            </w:tcBorders>
          </w:tcPr>
          <w:p w:rsidR="00053D27" w:rsidRDefault="00053D27" w:rsidP="001D54CE">
            <w:pPr>
              <w:pStyle w:val="TableParagraph"/>
              <w:spacing w:before="51"/>
              <w:rPr>
                <w:sz w:val="17"/>
              </w:rPr>
            </w:pPr>
            <w:r>
              <w:rPr>
                <w:sz w:val="17"/>
              </w:rPr>
              <w:t>water bodies are very acidic and poor in plant nutrients.</w:t>
            </w:r>
          </w:p>
        </w:tc>
        <w:tc>
          <w:tcPr>
            <w:tcW w:w="3434" w:type="dxa"/>
            <w:vMerge/>
            <w:tcBorders>
              <w:top w:val="nil"/>
            </w:tcBorders>
          </w:tcPr>
          <w:p w:rsidR="00053D27" w:rsidRDefault="00053D27" w:rsidP="001D54CE">
            <w:pPr>
              <w:rPr>
                <w:sz w:val="2"/>
                <w:szCs w:val="2"/>
              </w:rPr>
            </w:pPr>
          </w:p>
        </w:tc>
        <w:tc>
          <w:tcPr>
            <w:tcW w:w="2769" w:type="dxa"/>
            <w:tcBorders>
              <w:top w:val="nil"/>
              <w:bottom w:val="nil"/>
            </w:tcBorders>
          </w:tcPr>
          <w:p w:rsidR="00053D27" w:rsidRPr="00E60954" w:rsidRDefault="00053D27" w:rsidP="001D54CE">
            <w:pPr>
              <w:pStyle w:val="TableParagraph"/>
              <w:spacing w:before="51"/>
              <w:ind w:left="103"/>
              <w:rPr>
                <w:b/>
                <w:i/>
                <w:sz w:val="17"/>
                <w:highlight w:val="yellow"/>
              </w:rPr>
            </w:pPr>
          </w:p>
        </w:tc>
      </w:tr>
      <w:tr w:rsidR="00053D27" w:rsidTr="001D54CE">
        <w:trPr>
          <w:trHeight w:val="328"/>
        </w:trPr>
        <w:tc>
          <w:tcPr>
            <w:tcW w:w="2664" w:type="dxa"/>
            <w:tcBorders>
              <w:top w:val="nil"/>
              <w:bottom w:val="nil"/>
            </w:tcBorders>
          </w:tcPr>
          <w:p w:rsidR="00053D27" w:rsidRDefault="00053D27" w:rsidP="001D54CE">
            <w:pPr>
              <w:pStyle w:val="TableParagraph"/>
              <w:spacing w:before="51"/>
              <w:rPr>
                <w:sz w:val="17"/>
              </w:rPr>
            </w:pPr>
            <w:r>
              <w:rPr>
                <w:sz w:val="17"/>
              </w:rPr>
              <w:t>bog and wet heath, with small</w:t>
            </w:r>
          </w:p>
        </w:tc>
        <w:tc>
          <w:tcPr>
            <w:tcW w:w="4783" w:type="dxa"/>
            <w:tcBorders>
              <w:top w:val="nil"/>
              <w:bottom w:val="nil"/>
            </w:tcBorders>
          </w:tcPr>
          <w:p w:rsidR="00053D27" w:rsidRDefault="00053D27" w:rsidP="001D54CE">
            <w:pPr>
              <w:pStyle w:val="TableParagraph"/>
              <w:spacing w:before="51"/>
              <w:rPr>
                <w:sz w:val="17"/>
              </w:rPr>
            </w:pPr>
            <w:r>
              <w:rPr>
                <w:sz w:val="17"/>
              </w:rPr>
              <w:t>Their water has a high humic acid content and is usually</w:t>
            </w:r>
          </w:p>
        </w:tc>
        <w:tc>
          <w:tcPr>
            <w:tcW w:w="3434" w:type="dxa"/>
            <w:vMerge/>
            <w:tcBorders>
              <w:top w:val="nil"/>
            </w:tcBorders>
          </w:tcPr>
          <w:p w:rsidR="00053D27" w:rsidRDefault="00053D27" w:rsidP="001D54CE">
            <w:pPr>
              <w:rPr>
                <w:sz w:val="2"/>
                <w:szCs w:val="2"/>
              </w:rPr>
            </w:pPr>
          </w:p>
        </w:tc>
        <w:tc>
          <w:tcPr>
            <w:tcW w:w="2769" w:type="dxa"/>
            <w:tcBorders>
              <w:top w:val="nil"/>
              <w:bottom w:val="nil"/>
            </w:tcBorders>
          </w:tcPr>
          <w:p w:rsidR="00053D27" w:rsidRPr="00E60954" w:rsidRDefault="00053D27" w:rsidP="001D54CE">
            <w:pPr>
              <w:pStyle w:val="TableParagraph"/>
              <w:spacing w:before="51"/>
              <w:ind w:left="103"/>
              <w:rPr>
                <w:b/>
                <w:i/>
                <w:sz w:val="17"/>
                <w:highlight w:val="yellow"/>
              </w:rPr>
            </w:pPr>
          </w:p>
        </w:tc>
      </w:tr>
      <w:tr w:rsidR="00053D27" w:rsidTr="001D54CE">
        <w:trPr>
          <w:trHeight w:val="328"/>
        </w:trPr>
        <w:tc>
          <w:tcPr>
            <w:tcW w:w="2664" w:type="dxa"/>
            <w:tcBorders>
              <w:top w:val="nil"/>
              <w:bottom w:val="nil"/>
            </w:tcBorders>
          </w:tcPr>
          <w:p w:rsidR="00053D27" w:rsidRDefault="00053D27" w:rsidP="001D54CE">
            <w:pPr>
              <w:pStyle w:val="TableParagraph"/>
              <w:spacing w:before="51"/>
              <w:rPr>
                <w:sz w:val="17"/>
              </w:rPr>
            </w:pPr>
            <w:r>
              <w:rPr>
                <w:sz w:val="17"/>
              </w:rPr>
              <w:t>oligotrophic lakes scattered</w:t>
            </w:r>
          </w:p>
        </w:tc>
        <w:tc>
          <w:tcPr>
            <w:tcW w:w="4783" w:type="dxa"/>
            <w:tcBorders>
              <w:top w:val="nil"/>
              <w:bottom w:val="nil"/>
            </w:tcBorders>
          </w:tcPr>
          <w:p w:rsidR="00053D27" w:rsidRDefault="00053D27" w:rsidP="001D54CE">
            <w:pPr>
              <w:pStyle w:val="TableParagraph"/>
              <w:spacing w:before="51"/>
              <w:rPr>
                <w:sz w:val="17"/>
              </w:rPr>
            </w:pPr>
            <w:r>
              <w:rPr>
                <w:sz w:val="17"/>
              </w:rPr>
              <w:t>stained dark brown through exposure to peat. Most</w:t>
            </w:r>
          </w:p>
        </w:tc>
        <w:tc>
          <w:tcPr>
            <w:tcW w:w="3434" w:type="dxa"/>
            <w:vMerge/>
            <w:tcBorders>
              <w:top w:val="nil"/>
            </w:tcBorders>
          </w:tcPr>
          <w:p w:rsidR="00053D27" w:rsidRDefault="00053D27" w:rsidP="001D54CE">
            <w:pPr>
              <w:rPr>
                <w:sz w:val="2"/>
                <w:szCs w:val="2"/>
              </w:rPr>
            </w:pPr>
          </w:p>
        </w:tc>
        <w:tc>
          <w:tcPr>
            <w:tcW w:w="2769" w:type="dxa"/>
            <w:tcBorders>
              <w:top w:val="nil"/>
              <w:bottom w:val="nil"/>
            </w:tcBorders>
          </w:tcPr>
          <w:p w:rsidR="00053D27" w:rsidRPr="00E60954" w:rsidRDefault="00053D27" w:rsidP="001D54CE">
            <w:pPr>
              <w:pStyle w:val="TableParagraph"/>
              <w:spacing w:before="51"/>
              <w:ind w:left="103"/>
              <w:rPr>
                <w:b/>
                <w:i/>
                <w:sz w:val="17"/>
                <w:highlight w:val="yellow"/>
              </w:rPr>
            </w:pPr>
          </w:p>
        </w:tc>
      </w:tr>
      <w:tr w:rsidR="00053D27" w:rsidTr="001D54CE">
        <w:trPr>
          <w:trHeight w:val="328"/>
        </w:trPr>
        <w:tc>
          <w:tcPr>
            <w:tcW w:w="2664" w:type="dxa"/>
            <w:tcBorders>
              <w:top w:val="nil"/>
              <w:bottom w:val="nil"/>
            </w:tcBorders>
          </w:tcPr>
          <w:p w:rsidR="00053D27" w:rsidRDefault="00053D27" w:rsidP="001D54CE">
            <w:pPr>
              <w:pStyle w:val="TableParagraph"/>
              <w:spacing w:before="51"/>
              <w:rPr>
                <w:sz w:val="17"/>
              </w:rPr>
            </w:pPr>
            <w:r>
              <w:rPr>
                <w:sz w:val="17"/>
              </w:rPr>
              <w:t>throughout.</w:t>
            </w:r>
          </w:p>
        </w:tc>
        <w:tc>
          <w:tcPr>
            <w:tcW w:w="4783" w:type="dxa"/>
            <w:tcBorders>
              <w:top w:val="nil"/>
              <w:bottom w:val="nil"/>
            </w:tcBorders>
          </w:tcPr>
          <w:p w:rsidR="00053D27" w:rsidRDefault="00053D27" w:rsidP="001D54CE">
            <w:pPr>
              <w:pStyle w:val="TableParagraph"/>
              <w:spacing w:before="51"/>
              <w:rPr>
                <w:sz w:val="17"/>
              </w:rPr>
            </w:pPr>
            <w:r>
              <w:rPr>
                <w:sz w:val="17"/>
              </w:rPr>
              <w:t>examples are small (less than 5 ha in extent), shallow, and</w:t>
            </w:r>
          </w:p>
        </w:tc>
        <w:tc>
          <w:tcPr>
            <w:tcW w:w="3434" w:type="dxa"/>
            <w:vMerge/>
            <w:tcBorders>
              <w:top w:val="nil"/>
            </w:tcBorders>
          </w:tcPr>
          <w:p w:rsidR="00053D27" w:rsidRDefault="00053D27" w:rsidP="001D54CE">
            <w:pPr>
              <w:rPr>
                <w:sz w:val="2"/>
                <w:szCs w:val="2"/>
              </w:rPr>
            </w:pPr>
          </w:p>
        </w:tc>
        <w:tc>
          <w:tcPr>
            <w:tcW w:w="2769" w:type="dxa"/>
            <w:tcBorders>
              <w:top w:val="nil"/>
              <w:bottom w:val="nil"/>
            </w:tcBorders>
          </w:tcPr>
          <w:p w:rsidR="00053D27" w:rsidRPr="00E60954" w:rsidRDefault="00053D27" w:rsidP="00F44A1A">
            <w:pPr>
              <w:pStyle w:val="TableParagraph"/>
              <w:spacing w:before="51"/>
              <w:ind w:left="0"/>
              <w:rPr>
                <w:b/>
                <w:i/>
                <w:sz w:val="17"/>
                <w:highlight w:val="yellow"/>
              </w:rPr>
            </w:pPr>
          </w:p>
        </w:tc>
      </w:tr>
      <w:tr w:rsidR="00053D27" w:rsidTr="00F44A1A">
        <w:trPr>
          <w:trHeight w:val="223"/>
        </w:trPr>
        <w:tc>
          <w:tcPr>
            <w:tcW w:w="2664" w:type="dxa"/>
            <w:tcBorders>
              <w:top w:val="nil"/>
              <w:bottom w:val="nil"/>
            </w:tcBorders>
          </w:tcPr>
          <w:p w:rsidR="00053D27" w:rsidRDefault="00053D27" w:rsidP="001D54CE">
            <w:pPr>
              <w:pStyle w:val="TableParagraph"/>
              <w:ind w:left="0"/>
              <w:rPr>
                <w:rFonts w:ascii="Times New Roman"/>
                <w:sz w:val="16"/>
              </w:rPr>
            </w:pPr>
          </w:p>
        </w:tc>
        <w:tc>
          <w:tcPr>
            <w:tcW w:w="4783" w:type="dxa"/>
            <w:tcBorders>
              <w:top w:val="nil"/>
            </w:tcBorders>
          </w:tcPr>
          <w:p w:rsidR="00053D27" w:rsidRDefault="00053D27" w:rsidP="001D54CE">
            <w:pPr>
              <w:pStyle w:val="TableParagraph"/>
              <w:spacing w:before="51"/>
              <w:rPr>
                <w:sz w:val="17"/>
              </w:rPr>
            </w:pPr>
            <w:r>
              <w:rPr>
                <w:sz w:val="17"/>
              </w:rPr>
              <w:t>contain a limited range of flora and fauna.</w:t>
            </w:r>
          </w:p>
        </w:tc>
        <w:tc>
          <w:tcPr>
            <w:tcW w:w="3434" w:type="dxa"/>
            <w:vMerge/>
            <w:tcBorders>
              <w:top w:val="nil"/>
            </w:tcBorders>
          </w:tcPr>
          <w:p w:rsidR="00053D27" w:rsidRDefault="00053D27" w:rsidP="001D54CE">
            <w:pPr>
              <w:rPr>
                <w:sz w:val="2"/>
                <w:szCs w:val="2"/>
              </w:rPr>
            </w:pPr>
          </w:p>
        </w:tc>
        <w:tc>
          <w:tcPr>
            <w:tcW w:w="2769" w:type="dxa"/>
            <w:tcBorders>
              <w:top w:val="nil"/>
              <w:bottom w:val="nil"/>
            </w:tcBorders>
          </w:tcPr>
          <w:p w:rsidR="00053D27" w:rsidRPr="00E60954" w:rsidRDefault="00053D27" w:rsidP="001D54CE">
            <w:pPr>
              <w:pStyle w:val="TableParagraph"/>
              <w:spacing w:before="51"/>
              <w:ind w:left="103"/>
              <w:rPr>
                <w:b/>
                <w:i/>
                <w:sz w:val="17"/>
                <w:highlight w:val="yellow"/>
              </w:rPr>
            </w:pPr>
          </w:p>
        </w:tc>
      </w:tr>
      <w:tr w:rsidR="00053D27" w:rsidTr="001D54CE">
        <w:trPr>
          <w:trHeight w:val="394"/>
        </w:trPr>
        <w:tc>
          <w:tcPr>
            <w:tcW w:w="2664" w:type="dxa"/>
            <w:tcBorders>
              <w:top w:val="nil"/>
              <w:bottom w:val="nil"/>
            </w:tcBorders>
          </w:tcPr>
          <w:p w:rsidR="00053D27" w:rsidRDefault="00053D27" w:rsidP="001D54CE">
            <w:pPr>
              <w:pStyle w:val="TableParagraph"/>
              <w:ind w:left="0"/>
              <w:rPr>
                <w:rFonts w:ascii="Times New Roman"/>
                <w:sz w:val="16"/>
              </w:rPr>
            </w:pPr>
          </w:p>
        </w:tc>
        <w:tc>
          <w:tcPr>
            <w:tcW w:w="4783" w:type="dxa"/>
            <w:tcBorders>
              <w:bottom w:val="nil"/>
            </w:tcBorders>
          </w:tcPr>
          <w:p w:rsidR="00053D27" w:rsidRDefault="00053D27" w:rsidP="001D54CE">
            <w:pPr>
              <w:pStyle w:val="TableParagraph"/>
              <w:spacing w:before="111"/>
              <w:rPr>
                <w:b/>
                <w:sz w:val="17"/>
              </w:rPr>
            </w:pPr>
            <w:r>
              <w:rPr>
                <w:b/>
                <w:sz w:val="17"/>
              </w:rPr>
              <w:t xml:space="preserve">Northern Atlantic wet heaths with </w:t>
            </w:r>
            <w:r>
              <w:rPr>
                <w:b/>
                <w:i/>
                <w:sz w:val="17"/>
              </w:rPr>
              <w:t xml:space="preserve">Erica tetralix </w:t>
            </w:r>
            <w:r>
              <w:rPr>
                <w:b/>
                <w:sz w:val="17"/>
              </w:rPr>
              <w:t>[4010]</w:t>
            </w:r>
          </w:p>
        </w:tc>
        <w:tc>
          <w:tcPr>
            <w:tcW w:w="3434" w:type="dxa"/>
            <w:tcBorders>
              <w:bottom w:val="nil"/>
            </w:tcBorders>
          </w:tcPr>
          <w:p w:rsidR="00053D27" w:rsidRDefault="00053D27" w:rsidP="001D54CE">
            <w:pPr>
              <w:pStyle w:val="TableParagraph"/>
              <w:spacing w:before="111"/>
              <w:rPr>
                <w:sz w:val="17"/>
              </w:rPr>
            </w:pPr>
            <w:r>
              <w:rPr>
                <w:sz w:val="17"/>
              </w:rPr>
              <w:t>This habitat represents 30% of the land</w:t>
            </w:r>
          </w:p>
        </w:tc>
        <w:tc>
          <w:tcPr>
            <w:tcW w:w="2769" w:type="dxa"/>
            <w:tcBorders>
              <w:top w:val="nil"/>
              <w:bottom w:val="nil"/>
            </w:tcBorders>
          </w:tcPr>
          <w:p w:rsidR="00053D27" w:rsidRDefault="00053D27" w:rsidP="001D54CE">
            <w:pPr>
              <w:pStyle w:val="TableParagraph"/>
              <w:ind w:left="0"/>
              <w:rPr>
                <w:rFonts w:ascii="Times New Roman"/>
                <w:sz w:val="16"/>
              </w:rPr>
            </w:pPr>
          </w:p>
        </w:tc>
      </w:tr>
      <w:tr w:rsidR="00053D27" w:rsidTr="001D54CE">
        <w:trPr>
          <w:trHeight w:val="338"/>
        </w:trPr>
        <w:tc>
          <w:tcPr>
            <w:tcW w:w="2664" w:type="dxa"/>
            <w:tcBorders>
              <w:top w:val="nil"/>
              <w:bottom w:val="nil"/>
            </w:tcBorders>
          </w:tcPr>
          <w:p w:rsidR="00053D27" w:rsidRDefault="00053D27" w:rsidP="001D54CE">
            <w:pPr>
              <w:pStyle w:val="TableParagraph"/>
              <w:ind w:left="0"/>
              <w:rPr>
                <w:rFonts w:ascii="Times New Roman"/>
                <w:sz w:val="16"/>
              </w:rPr>
            </w:pPr>
          </w:p>
        </w:tc>
        <w:tc>
          <w:tcPr>
            <w:tcW w:w="4783" w:type="dxa"/>
            <w:tcBorders>
              <w:top w:val="nil"/>
              <w:bottom w:val="nil"/>
            </w:tcBorders>
          </w:tcPr>
          <w:p w:rsidR="00053D27" w:rsidRDefault="00053D27" w:rsidP="001D54CE">
            <w:pPr>
              <w:pStyle w:val="TableParagraph"/>
              <w:spacing w:before="56"/>
              <w:rPr>
                <w:sz w:val="17"/>
              </w:rPr>
            </w:pPr>
            <w:r>
              <w:rPr>
                <w:sz w:val="17"/>
              </w:rPr>
              <w:t>Wet heath usually occurs on acidic, nutrient-poor substrates,</w:t>
            </w:r>
          </w:p>
        </w:tc>
        <w:tc>
          <w:tcPr>
            <w:tcW w:w="3434" w:type="dxa"/>
            <w:tcBorders>
              <w:top w:val="nil"/>
              <w:bottom w:val="nil"/>
            </w:tcBorders>
          </w:tcPr>
          <w:p w:rsidR="00053D27" w:rsidRDefault="00053D27" w:rsidP="001D54CE">
            <w:pPr>
              <w:pStyle w:val="TableParagraph"/>
              <w:spacing w:before="56"/>
              <w:rPr>
                <w:sz w:val="17"/>
              </w:rPr>
            </w:pPr>
            <w:r>
              <w:rPr>
                <w:sz w:val="17"/>
              </w:rPr>
              <w:t>cover within the SAC (</w:t>
            </w:r>
            <w:r>
              <w:rPr>
                <w:i/>
                <w:sz w:val="17"/>
              </w:rPr>
              <w:t>c</w:t>
            </w:r>
            <w:r>
              <w:rPr>
                <w:sz w:val="17"/>
              </w:rPr>
              <w:t>.1280ha). Wet</w:t>
            </w:r>
          </w:p>
        </w:tc>
        <w:tc>
          <w:tcPr>
            <w:tcW w:w="2769" w:type="dxa"/>
            <w:tcBorders>
              <w:top w:val="nil"/>
              <w:bottom w:val="nil"/>
            </w:tcBorders>
          </w:tcPr>
          <w:p w:rsidR="00053D27" w:rsidRDefault="00053D27" w:rsidP="001D54CE">
            <w:pPr>
              <w:pStyle w:val="TableParagraph"/>
              <w:ind w:left="0"/>
              <w:rPr>
                <w:rFonts w:ascii="Times New Roman"/>
                <w:sz w:val="16"/>
              </w:rPr>
            </w:pPr>
          </w:p>
        </w:tc>
      </w:tr>
      <w:tr w:rsidR="00053D27" w:rsidTr="001D54CE">
        <w:trPr>
          <w:trHeight w:val="338"/>
        </w:trPr>
        <w:tc>
          <w:tcPr>
            <w:tcW w:w="2664" w:type="dxa"/>
            <w:tcBorders>
              <w:top w:val="nil"/>
              <w:bottom w:val="nil"/>
            </w:tcBorders>
          </w:tcPr>
          <w:p w:rsidR="00053D27" w:rsidRDefault="00053D27" w:rsidP="001D54CE">
            <w:pPr>
              <w:pStyle w:val="TableParagraph"/>
              <w:ind w:left="0"/>
              <w:rPr>
                <w:rFonts w:ascii="Times New Roman"/>
                <w:sz w:val="16"/>
              </w:rPr>
            </w:pPr>
          </w:p>
        </w:tc>
        <w:tc>
          <w:tcPr>
            <w:tcW w:w="4783" w:type="dxa"/>
            <w:tcBorders>
              <w:top w:val="nil"/>
              <w:bottom w:val="nil"/>
            </w:tcBorders>
          </w:tcPr>
          <w:p w:rsidR="00053D27" w:rsidRDefault="00053D27" w:rsidP="001D54CE">
            <w:pPr>
              <w:pStyle w:val="TableParagraph"/>
              <w:spacing w:before="56"/>
              <w:rPr>
                <w:sz w:val="17"/>
              </w:rPr>
            </w:pPr>
            <w:r>
              <w:rPr>
                <w:sz w:val="17"/>
              </w:rPr>
              <w:t>such as shallow peats or sandy soils with impeded drainage.</w:t>
            </w:r>
          </w:p>
        </w:tc>
        <w:tc>
          <w:tcPr>
            <w:tcW w:w="3434" w:type="dxa"/>
            <w:tcBorders>
              <w:top w:val="nil"/>
              <w:bottom w:val="nil"/>
            </w:tcBorders>
          </w:tcPr>
          <w:p w:rsidR="00053D27" w:rsidRDefault="00053D27" w:rsidP="001D54CE">
            <w:pPr>
              <w:pStyle w:val="TableParagraph"/>
              <w:spacing w:before="56"/>
              <w:rPr>
                <w:sz w:val="17"/>
              </w:rPr>
            </w:pPr>
            <w:r>
              <w:rPr>
                <w:sz w:val="17"/>
              </w:rPr>
              <w:t>heath occurs in 89% of suitable 10km</w:t>
            </w:r>
          </w:p>
        </w:tc>
        <w:tc>
          <w:tcPr>
            <w:tcW w:w="2769" w:type="dxa"/>
            <w:tcBorders>
              <w:top w:val="nil"/>
              <w:bottom w:val="nil"/>
            </w:tcBorders>
          </w:tcPr>
          <w:p w:rsidR="00053D27" w:rsidRDefault="00053D27" w:rsidP="001D54CE">
            <w:pPr>
              <w:pStyle w:val="TableParagraph"/>
              <w:ind w:left="0"/>
              <w:rPr>
                <w:rFonts w:ascii="Times New Roman"/>
                <w:sz w:val="16"/>
              </w:rPr>
            </w:pPr>
          </w:p>
        </w:tc>
      </w:tr>
      <w:tr w:rsidR="00053D27" w:rsidTr="001D54CE">
        <w:trPr>
          <w:trHeight w:val="338"/>
        </w:trPr>
        <w:tc>
          <w:tcPr>
            <w:tcW w:w="2664" w:type="dxa"/>
            <w:tcBorders>
              <w:top w:val="nil"/>
              <w:bottom w:val="nil"/>
            </w:tcBorders>
          </w:tcPr>
          <w:p w:rsidR="00053D27" w:rsidRDefault="00053D27" w:rsidP="001D54CE">
            <w:pPr>
              <w:pStyle w:val="TableParagraph"/>
              <w:ind w:left="0"/>
              <w:rPr>
                <w:rFonts w:ascii="Times New Roman"/>
                <w:sz w:val="16"/>
              </w:rPr>
            </w:pPr>
          </w:p>
        </w:tc>
        <w:tc>
          <w:tcPr>
            <w:tcW w:w="4783" w:type="dxa"/>
            <w:tcBorders>
              <w:top w:val="nil"/>
              <w:bottom w:val="nil"/>
            </w:tcBorders>
          </w:tcPr>
          <w:p w:rsidR="00053D27" w:rsidRDefault="00053D27" w:rsidP="001D54CE">
            <w:pPr>
              <w:pStyle w:val="TableParagraph"/>
              <w:spacing w:before="56"/>
              <w:rPr>
                <w:sz w:val="17"/>
              </w:rPr>
            </w:pPr>
            <w:r>
              <w:rPr>
                <w:sz w:val="17"/>
              </w:rPr>
              <w:t>The vegetation is typically dominated by mixtures of cross-</w:t>
            </w:r>
          </w:p>
        </w:tc>
        <w:tc>
          <w:tcPr>
            <w:tcW w:w="3434" w:type="dxa"/>
            <w:tcBorders>
              <w:top w:val="nil"/>
              <w:bottom w:val="nil"/>
            </w:tcBorders>
          </w:tcPr>
          <w:p w:rsidR="00053D27" w:rsidRDefault="00053D27" w:rsidP="001D54CE">
            <w:pPr>
              <w:pStyle w:val="TableParagraph"/>
              <w:spacing w:before="56"/>
              <w:rPr>
                <w:sz w:val="17"/>
              </w:rPr>
            </w:pPr>
            <w:r>
              <w:rPr>
                <w:sz w:val="17"/>
              </w:rPr>
              <w:t>squares in Ireland. 40 SACs are</w:t>
            </w:r>
          </w:p>
        </w:tc>
        <w:tc>
          <w:tcPr>
            <w:tcW w:w="2769" w:type="dxa"/>
            <w:tcBorders>
              <w:top w:val="nil"/>
              <w:bottom w:val="nil"/>
            </w:tcBorders>
          </w:tcPr>
          <w:p w:rsidR="00053D27" w:rsidRDefault="00053D27" w:rsidP="001D54CE">
            <w:pPr>
              <w:pStyle w:val="TableParagraph"/>
              <w:ind w:left="0"/>
              <w:rPr>
                <w:rFonts w:ascii="Times New Roman"/>
                <w:sz w:val="16"/>
              </w:rPr>
            </w:pPr>
          </w:p>
        </w:tc>
      </w:tr>
      <w:tr w:rsidR="00053D27" w:rsidTr="001D54CE">
        <w:trPr>
          <w:trHeight w:val="338"/>
        </w:trPr>
        <w:tc>
          <w:tcPr>
            <w:tcW w:w="2664" w:type="dxa"/>
            <w:tcBorders>
              <w:top w:val="nil"/>
              <w:bottom w:val="nil"/>
            </w:tcBorders>
          </w:tcPr>
          <w:p w:rsidR="00053D27" w:rsidRDefault="00053D27" w:rsidP="001D54CE">
            <w:pPr>
              <w:pStyle w:val="TableParagraph"/>
              <w:ind w:left="0"/>
              <w:rPr>
                <w:rFonts w:ascii="Times New Roman"/>
                <w:sz w:val="16"/>
              </w:rPr>
            </w:pPr>
          </w:p>
        </w:tc>
        <w:tc>
          <w:tcPr>
            <w:tcW w:w="4783" w:type="dxa"/>
            <w:tcBorders>
              <w:top w:val="nil"/>
              <w:bottom w:val="nil"/>
            </w:tcBorders>
          </w:tcPr>
          <w:p w:rsidR="00053D27" w:rsidRDefault="00053D27" w:rsidP="001D54CE">
            <w:pPr>
              <w:pStyle w:val="TableParagraph"/>
              <w:spacing w:before="56"/>
              <w:rPr>
                <w:sz w:val="17"/>
              </w:rPr>
            </w:pPr>
            <w:r>
              <w:rPr>
                <w:sz w:val="17"/>
              </w:rPr>
              <w:t xml:space="preserve">leaved heath </w:t>
            </w:r>
            <w:r>
              <w:rPr>
                <w:i/>
                <w:sz w:val="17"/>
              </w:rPr>
              <w:t>Erica tetralix</w:t>
            </w:r>
            <w:r>
              <w:rPr>
                <w:sz w:val="17"/>
              </w:rPr>
              <w:t xml:space="preserve">, heather </w:t>
            </w:r>
            <w:r>
              <w:rPr>
                <w:i/>
                <w:sz w:val="17"/>
              </w:rPr>
              <w:t>Calluna vulgaris</w:t>
            </w:r>
            <w:r>
              <w:rPr>
                <w:sz w:val="17"/>
              </w:rPr>
              <w:t>,</w:t>
            </w:r>
          </w:p>
        </w:tc>
        <w:tc>
          <w:tcPr>
            <w:tcW w:w="3434" w:type="dxa"/>
            <w:tcBorders>
              <w:top w:val="nil"/>
              <w:bottom w:val="nil"/>
            </w:tcBorders>
          </w:tcPr>
          <w:p w:rsidR="00053D27" w:rsidRDefault="00053D27" w:rsidP="001D54CE">
            <w:pPr>
              <w:pStyle w:val="TableParagraph"/>
              <w:spacing w:before="56"/>
              <w:rPr>
                <w:sz w:val="17"/>
              </w:rPr>
            </w:pPr>
            <w:r>
              <w:rPr>
                <w:sz w:val="17"/>
              </w:rPr>
              <w:t>designated for this habitat type.</w:t>
            </w:r>
          </w:p>
        </w:tc>
        <w:tc>
          <w:tcPr>
            <w:tcW w:w="2769" w:type="dxa"/>
            <w:tcBorders>
              <w:top w:val="nil"/>
              <w:bottom w:val="nil"/>
            </w:tcBorders>
          </w:tcPr>
          <w:p w:rsidR="00053D27" w:rsidRDefault="00053D27" w:rsidP="001D54CE">
            <w:pPr>
              <w:pStyle w:val="TableParagraph"/>
              <w:ind w:left="0"/>
              <w:rPr>
                <w:rFonts w:ascii="Times New Roman"/>
                <w:sz w:val="16"/>
              </w:rPr>
            </w:pPr>
          </w:p>
        </w:tc>
      </w:tr>
      <w:tr w:rsidR="00053D27" w:rsidTr="001D54CE">
        <w:trPr>
          <w:trHeight w:val="338"/>
        </w:trPr>
        <w:tc>
          <w:tcPr>
            <w:tcW w:w="2664" w:type="dxa"/>
            <w:tcBorders>
              <w:top w:val="nil"/>
              <w:bottom w:val="nil"/>
            </w:tcBorders>
          </w:tcPr>
          <w:p w:rsidR="00053D27" w:rsidRDefault="00053D27" w:rsidP="001D54CE">
            <w:pPr>
              <w:pStyle w:val="TableParagraph"/>
              <w:ind w:left="0"/>
              <w:rPr>
                <w:rFonts w:ascii="Times New Roman"/>
                <w:sz w:val="16"/>
              </w:rPr>
            </w:pPr>
          </w:p>
        </w:tc>
        <w:tc>
          <w:tcPr>
            <w:tcW w:w="4783" w:type="dxa"/>
            <w:tcBorders>
              <w:top w:val="nil"/>
              <w:bottom w:val="nil"/>
            </w:tcBorders>
          </w:tcPr>
          <w:p w:rsidR="00053D27" w:rsidRDefault="00053D27" w:rsidP="001D54CE">
            <w:pPr>
              <w:pStyle w:val="TableParagraph"/>
              <w:spacing w:before="56"/>
              <w:rPr>
                <w:sz w:val="17"/>
              </w:rPr>
            </w:pPr>
            <w:r>
              <w:rPr>
                <w:sz w:val="17"/>
              </w:rPr>
              <w:t xml:space="preserve">grasses, sedges and </w:t>
            </w:r>
            <w:r>
              <w:rPr>
                <w:i/>
                <w:sz w:val="17"/>
              </w:rPr>
              <w:t xml:space="preserve">Sphagnum </w:t>
            </w:r>
            <w:r>
              <w:rPr>
                <w:sz w:val="17"/>
              </w:rPr>
              <w:t>bog-mosses</w:t>
            </w:r>
          </w:p>
        </w:tc>
        <w:tc>
          <w:tcPr>
            <w:tcW w:w="3434" w:type="dxa"/>
            <w:tcBorders>
              <w:top w:val="nil"/>
              <w:bottom w:val="nil"/>
            </w:tcBorders>
          </w:tcPr>
          <w:p w:rsidR="00053D27" w:rsidRDefault="00053D27" w:rsidP="001D54CE">
            <w:pPr>
              <w:pStyle w:val="TableParagraph"/>
              <w:spacing w:before="56"/>
              <w:rPr>
                <w:sz w:val="17"/>
              </w:rPr>
            </w:pPr>
            <w:r>
              <w:rPr>
                <w:sz w:val="17"/>
              </w:rPr>
              <w:t>Boleybrack Mountain SAC represents</w:t>
            </w:r>
          </w:p>
        </w:tc>
        <w:tc>
          <w:tcPr>
            <w:tcW w:w="2769" w:type="dxa"/>
            <w:tcBorders>
              <w:top w:val="nil"/>
              <w:bottom w:val="nil"/>
            </w:tcBorders>
          </w:tcPr>
          <w:p w:rsidR="00053D27" w:rsidRDefault="00053D27" w:rsidP="001D54CE">
            <w:pPr>
              <w:pStyle w:val="TableParagraph"/>
              <w:ind w:left="0"/>
              <w:rPr>
                <w:rFonts w:ascii="Times New Roman"/>
                <w:sz w:val="16"/>
              </w:rPr>
            </w:pPr>
          </w:p>
        </w:tc>
      </w:tr>
      <w:tr w:rsidR="00053D27" w:rsidTr="001D54CE">
        <w:trPr>
          <w:trHeight w:val="338"/>
        </w:trPr>
        <w:tc>
          <w:tcPr>
            <w:tcW w:w="2664" w:type="dxa"/>
            <w:tcBorders>
              <w:top w:val="nil"/>
              <w:bottom w:val="nil"/>
            </w:tcBorders>
          </w:tcPr>
          <w:p w:rsidR="00053D27" w:rsidRDefault="00053D27" w:rsidP="001D54CE">
            <w:pPr>
              <w:pStyle w:val="TableParagraph"/>
              <w:ind w:left="0"/>
              <w:rPr>
                <w:rFonts w:ascii="Times New Roman"/>
                <w:sz w:val="16"/>
              </w:rPr>
            </w:pPr>
          </w:p>
        </w:tc>
        <w:tc>
          <w:tcPr>
            <w:tcW w:w="4783" w:type="dxa"/>
            <w:tcBorders>
              <w:top w:val="nil"/>
              <w:bottom w:val="nil"/>
            </w:tcBorders>
          </w:tcPr>
          <w:p w:rsidR="00053D27" w:rsidRDefault="00053D27" w:rsidP="001D54CE">
            <w:pPr>
              <w:pStyle w:val="TableParagraph"/>
              <w:ind w:left="0"/>
              <w:rPr>
                <w:rFonts w:ascii="Times New Roman"/>
                <w:sz w:val="16"/>
              </w:rPr>
            </w:pPr>
          </w:p>
        </w:tc>
        <w:tc>
          <w:tcPr>
            <w:tcW w:w="3434" w:type="dxa"/>
            <w:tcBorders>
              <w:top w:val="nil"/>
              <w:bottom w:val="nil"/>
            </w:tcBorders>
          </w:tcPr>
          <w:p w:rsidR="00053D27" w:rsidRDefault="00053D27" w:rsidP="001D54CE">
            <w:pPr>
              <w:pStyle w:val="TableParagraph"/>
              <w:spacing w:before="56"/>
              <w:rPr>
                <w:sz w:val="17"/>
              </w:rPr>
            </w:pPr>
            <w:r>
              <w:rPr>
                <w:sz w:val="17"/>
              </w:rPr>
              <w:t>3.15% of the total SAC contribution for the</w:t>
            </w:r>
          </w:p>
        </w:tc>
        <w:tc>
          <w:tcPr>
            <w:tcW w:w="2769" w:type="dxa"/>
            <w:tcBorders>
              <w:top w:val="nil"/>
              <w:bottom w:val="nil"/>
            </w:tcBorders>
          </w:tcPr>
          <w:p w:rsidR="00053D27" w:rsidRDefault="00053D27" w:rsidP="001D54CE">
            <w:pPr>
              <w:pStyle w:val="TableParagraph"/>
              <w:ind w:left="0"/>
              <w:rPr>
                <w:rFonts w:ascii="Times New Roman"/>
                <w:sz w:val="16"/>
              </w:rPr>
            </w:pPr>
          </w:p>
        </w:tc>
      </w:tr>
      <w:tr w:rsidR="00053D27" w:rsidTr="001D54CE">
        <w:trPr>
          <w:trHeight w:val="281"/>
        </w:trPr>
        <w:tc>
          <w:tcPr>
            <w:tcW w:w="2664" w:type="dxa"/>
            <w:tcBorders>
              <w:top w:val="nil"/>
              <w:bottom w:val="nil"/>
            </w:tcBorders>
          </w:tcPr>
          <w:p w:rsidR="00053D27" w:rsidRDefault="00053D27" w:rsidP="001D54CE">
            <w:pPr>
              <w:pStyle w:val="TableParagraph"/>
              <w:ind w:left="0"/>
              <w:rPr>
                <w:rFonts w:ascii="Times New Roman"/>
                <w:sz w:val="16"/>
              </w:rPr>
            </w:pPr>
          </w:p>
        </w:tc>
        <w:tc>
          <w:tcPr>
            <w:tcW w:w="4783" w:type="dxa"/>
            <w:tcBorders>
              <w:top w:val="nil"/>
            </w:tcBorders>
          </w:tcPr>
          <w:p w:rsidR="00053D27" w:rsidRDefault="00053D27" w:rsidP="001D54CE">
            <w:pPr>
              <w:pStyle w:val="TableParagraph"/>
              <w:ind w:left="0"/>
              <w:rPr>
                <w:rFonts w:ascii="Times New Roman"/>
                <w:sz w:val="16"/>
              </w:rPr>
            </w:pPr>
          </w:p>
        </w:tc>
        <w:tc>
          <w:tcPr>
            <w:tcW w:w="3434" w:type="dxa"/>
            <w:tcBorders>
              <w:top w:val="nil"/>
            </w:tcBorders>
          </w:tcPr>
          <w:p w:rsidR="00053D27" w:rsidRDefault="00053D27" w:rsidP="001D54CE">
            <w:pPr>
              <w:pStyle w:val="TableParagraph"/>
              <w:spacing w:before="56"/>
              <w:rPr>
                <w:sz w:val="17"/>
              </w:rPr>
            </w:pPr>
            <w:r>
              <w:rPr>
                <w:sz w:val="17"/>
              </w:rPr>
              <w:t>Member State.</w:t>
            </w:r>
          </w:p>
        </w:tc>
        <w:tc>
          <w:tcPr>
            <w:tcW w:w="2769" w:type="dxa"/>
            <w:tcBorders>
              <w:top w:val="nil"/>
              <w:bottom w:val="nil"/>
            </w:tcBorders>
          </w:tcPr>
          <w:p w:rsidR="00053D27" w:rsidRDefault="00053D27" w:rsidP="001D54CE">
            <w:pPr>
              <w:pStyle w:val="TableParagraph"/>
              <w:ind w:left="0"/>
              <w:rPr>
                <w:rFonts w:ascii="Times New Roman"/>
                <w:sz w:val="16"/>
              </w:rPr>
            </w:pPr>
          </w:p>
        </w:tc>
      </w:tr>
      <w:tr w:rsidR="00053D27" w:rsidTr="001D54CE">
        <w:trPr>
          <w:trHeight w:val="395"/>
        </w:trPr>
        <w:tc>
          <w:tcPr>
            <w:tcW w:w="2664" w:type="dxa"/>
            <w:tcBorders>
              <w:top w:val="nil"/>
              <w:bottom w:val="nil"/>
            </w:tcBorders>
          </w:tcPr>
          <w:p w:rsidR="00053D27" w:rsidRDefault="00053D27" w:rsidP="001D54CE">
            <w:pPr>
              <w:pStyle w:val="TableParagraph"/>
              <w:ind w:left="0"/>
              <w:rPr>
                <w:rFonts w:ascii="Times New Roman"/>
                <w:sz w:val="16"/>
              </w:rPr>
            </w:pPr>
          </w:p>
        </w:tc>
        <w:tc>
          <w:tcPr>
            <w:tcW w:w="4783" w:type="dxa"/>
            <w:tcBorders>
              <w:bottom w:val="nil"/>
            </w:tcBorders>
          </w:tcPr>
          <w:p w:rsidR="00053D27" w:rsidRDefault="00053D27" w:rsidP="001D54CE">
            <w:pPr>
              <w:pStyle w:val="TableParagraph"/>
              <w:spacing w:before="112"/>
              <w:rPr>
                <w:b/>
                <w:sz w:val="17"/>
              </w:rPr>
            </w:pPr>
            <w:r>
              <w:rPr>
                <w:b/>
                <w:sz w:val="17"/>
              </w:rPr>
              <w:t>European dry heaths [4030]</w:t>
            </w:r>
          </w:p>
        </w:tc>
        <w:tc>
          <w:tcPr>
            <w:tcW w:w="3434" w:type="dxa"/>
            <w:tcBorders>
              <w:bottom w:val="nil"/>
            </w:tcBorders>
          </w:tcPr>
          <w:p w:rsidR="00053D27" w:rsidRDefault="00053D27" w:rsidP="001D54CE">
            <w:pPr>
              <w:pStyle w:val="TableParagraph"/>
              <w:spacing w:before="112"/>
              <w:rPr>
                <w:sz w:val="17"/>
              </w:rPr>
            </w:pPr>
            <w:r>
              <w:rPr>
                <w:sz w:val="17"/>
              </w:rPr>
              <w:t>This habitat represents 22% of the land</w:t>
            </w:r>
          </w:p>
        </w:tc>
        <w:tc>
          <w:tcPr>
            <w:tcW w:w="2769" w:type="dxa"/>
            <w:tcBorders>
              <w:top w:val="nil"/>
              <w:bottom w:val="nil"/>
            </w:tcBorders>
          </w:tcPr>
          <w:p w:rsidR="00053D27" w:rsidRDefault="00053D27" w:rsidP="001D54CE">
            <w:pPr>
              <w:pStyle w:val="TableParagraph"/>
              <w:ind w:left="0"/>
              <w:rPr>
                <w:rFonts w:ascii="Times New Roman"/>
                <w:sz w:val="16"/>
              </w:rPr>
            </w:pPr>
          </w:p>
        </w:tc>
      </w:tr>
      <w:tr w:rsidR="00053D27" w:rsidTr="001D54CE">
        <w:trPr>
          <w:trHeight w:val="338"/>
        </w:trPr>
        <w:tc>
          <w:tcPr>
            <w:tcW w:w="2664" w:type="dxa"/>
            <w:tcBorders>
              <w:top w:val="nil"/>
              <w:bottom w:val="nil"/>
            </w:tcBorders>
          </w:tcPr>
          <w:p w:rsidR="00053D27" w:rsidRDefault="00053D27" w:rsidP="001D54CE">
            <w:pPr>
              <w:pStyle w:val="TableParagraph"/>
              <w:ind w:left="0"/>
              <w:rPr>
                <w:rFonts w:ascii="Times New Roman"/>
                <w:sz w:val="16"/>
              </w:rPr>
            </w:pPr>
          </w:p>
        </w:tc>
        <w:tc>
          <w:tcPr>
            <w:tcW w:w="4783" w:type="dxa"/>
            <w:tcBorders>
              <w:top w:val="nil"/>
              <w:bottom w:val="nil"/>
            </w:tcBorders>
          </w:tcPr>
          <w:p w:rsidR="00053D27" w:rsidRDefault="00053D27" w:rsidP="001D54CE">
            <w:pPr>
              <w:pStyle w:val="TableParagraph"/>
              <w:spacing w:before="56"/>
              <w:rPr>
                <w:sz w:val="17"/>
              </w:rPr>
            </w:pPr>
            <w:r>
              <w:rPr>
                <w:sz w:val="17"/>
              </w:rPr>
              <w:t>Occur in a variety of forms in Ireland, mostly on free-</w:t>
            </w:r>
          </w:p>
        </w:tc>
        <w:tc>
          <w:tcPr>
            <w:tcW w:w="3434" w:type="dxa"/>
            <w:tcBorders>
              <w:top w:val="nil"/>
              <w:bottom w:val="nil"/>
            </w:tcBorders>
          </w:tcPr>
          <w:p w:rsidR="00053D27" w:rsidRDefault="00053D27" w:rsidP="001D54CE">
            <w:pPr>
              <w:pStyle w:val="TableParagraph"/>
              <w:spacing w:before="56"/>
              <w:rPr>
                <w:sz w:val="17"/>
              </w:rPr>
            </w:pPr>
            <w:r>
              <w:rPr>
                <w:sz w:val="17"/>
              </w:rPr>
              <w:t>cover within the SAC (</w:t>
            </w:r>
            <w:r>
              <w:rPr>
                <w:i/>
                <w:sz w:val="17"/>
              </w:rPr>
              <w:t>c</w:t>
            </w:r>
            <w:r>
              <w:rPr>
                <w:sz w:val="17"/>
              </w:rPr>
              <w:t>.939ha). Dry</w:t>
            </w:r>
          </w:p>
        </w:tc>
        <w:tc>
          <w:tcPr>
            <w:tcW w:w="2769" w:type="dxa"/>
            <w:tcBorders>
              <w:top w:val="nil"/>
              <w:bottom w:val="nil"/>
            </w:tcBorders>
          </w:tcPr>
          <w:p w:rsidR="00053D27" w:rsidRDefault="00053D27" w:rsidP="001D54CE">
            <w:pPr>
              <w:pStyle w:val="TableParagraph"/>
              <w:ind w:left="0"/>
              <w:rPr>
                <w:rFonts w:ascii="Times New Roman"/>
                <w:sz w:val="16"/>
              </w:rPr>
            </w:pPr>
          </w:p>
        </w:tc>
      </w:tr>
      <w:tr w:rsidR="00053D27" w:rsidTr="001D54CE">
        <w:trPr>
          <w:trHeight w:val="338"/>
        </w:trPr>
        <w:tc>
          <w:tcPr>
            <w:tcW w:w="2664" w:type="dxa"/>
            <w:tcBorders>
              <w:top w:val="nil"/>
              <w:bottom w:val="nil"/>
            </w:tcBorders>
          </w:tcPr>
          <w:p w:rsidR="00053D27" w:rsidRDefault="00053D27" w:rsidP="001D54CE">
            <w:pPr>
              <w:pStyle w:val="TableParagraph"/>
              <w:ind w:left="0"/>
              <w:rPr>
                <w:rFonts w:ascii="Times New Roman"/>
                <w:sz w:val="16"/>
              </w:rPr>
            </w:pPr>
          </w:p>
        </w:tc>
        <w:tc>
          <w:tcPr>
            <w:tcW w:w="4783" w:type="dxa"/>
            <w:tcBorders>
              <w:top w:val="nil"/>
              <w:bottom w:val="nil"/>
            </w:tcBorders>
          </w:tcPr>
          <w:p w:rsidR="00053D27" w:rsidRDefault="00053D27" w:rsidP="001D54CE">
            <w:pPr>
              <w:pStyle w:val="TableParagraph"/>
              <w:spacing w:before="56"/>
              <w:rPr>
                <w:sz w:val="17"/>
              </w:rPr>
            </w:pPr>
            <w:r>
              <w:rPr>
                <w:sz w:val="17"/>
              </w:rPr>
              <w:t>draining, nutrient poor acidic soils associated with upland or</w:t>
            </w:r>
          </w:p>
        </w:tc>
        <w:tc>
          <w:tcPr>
            <w:tcW w:w="3434" w:type="dxa"/>
            <w:tcBorders>
              <w:top w:val="nil"/>
              <w:bottom w:val="nil"/>
            </w:tcBorders>
          </w:tcPr>
          <w:p w:rsidR="00053D27" w:rsidRDefault="00053D27" w:rsidP="001D54CE">
            <w:pPr>
              <w:pStyle w:val="TableParagraph"/>
              <w:spacing w:before="56"/>
              <w:rPr>
                <w:sz w:val="17"/>
              </w:rPr>
            </w:pPr>
            <w:r>
              <w:rPr>
                <w:sz w:val="17"/>
              </w:rPr>
              <w:t>Heaths occur in 81% of all suitable 10km</w:t>
            </w:r>
          </w:p>
        </w:tc>
        <w:tc>
          <w:tcPr>
            <w:tcW w:w="2769" w:type="dxa"/>
            <w:tcBorders>
              <w:top w:val="nil"/>
              <w:bottom w:val="nil"/>
            </w:tcBorders>
          </w:tcPr>
          <w:p w:rsidR="00053D27" w:rsidRDefault="00053D27" w:rsidP="001D54CE">
            <w:pPr>
              <w:pStyle w:val="TableParagraph"/>
              <w:ind w:left="0"/>
              <w:rPr>
                <w:rFonts w:ascii="Times New Roman"/>
                <w:sz w:val="16"/>
              </w:rPr>
            </w:pPr>
          </w:p>
        </w:tc>
      </w:tr>
      <w:tr w:rsidR="00053D27" w:rsidTr="001D54CE">
        <w:trPr>
          <w:trHeight w:val="282"/>
        </w:trPr>
        <w:tc>
          <w:tcPr>
            <w:tcW w:w="2664" w:type="dxa"/>
            <w:tcBorders>
              <w:top w:val="nil"/>
            </w:tcBorders>
          </w:tcPr>
          <w:p w:rsidR="00053D27" w:rsidRDefault="00053D27" w:rsidP="001D54CE">
            <w:pPr>
              <w:pStyle w:val="TableParagraph"/>
              <w:ind w:left="0"/>
              <w:rPr>
                <w:rFonts w:ascii="Times New Roman"/>
                <w:sz w:val="16"/>
              </w:rPr>
            </w:pPr>
          </w:p>
        </w:tc>
        <w:tc>
          <w:tcPr>
            <w:tcW w:w="4783" w:type="dxa"/>
            <w:tcBorders>
              <w:top w:val="nil"/>
            </w:tcBorders>
          </w:tcPr>
          <w:p w:rsidR="00053D27" w:rsidRDefault="00053D27" w:rsidP="001D54CE">
            <w:pPr>
              <w:pStyle w:val="TableParagraph"/>
              <w:spacing w:before="56"/>
              <w:rPr>
                <w:sz w:val="17"/>
              </w:rPr>
            </w:pPr>
            <w:r>
              <w:rPr>
                <w:sz w:val="17"/>
              </w:rPr>
              <w:t>lowland slopes.</w:t>
            </w:r>
          </w:p>
        </w:tc>
        <w:tc>
          <w:tcPr>
            <w:tcW w:w="3434" w:type="dxa"/>
            <w:tcBorders>
              <w:top w:val="nil"/>
            </w:tcBorders>
          </w:tcPr>
          <w:p w:rsidR="00053D27" w:rsidRDefault="00053D27" w:rsidP="001D54CE">
            <w:pPr>
              <w:pStyle w:val="TableParagraph"/>
              <w:spacing w:before="56"/>
              <w:rPr>
                <w:sz w:val="17"/>
              </w:rPr>
            </w:pPr>
            <w:r>
              <w:rPr>
                <w:sz w:val="17"/>
              </w:rPr>
              <w:t>squares in Ireland. Boleybrack Mountain</w:t>
            </w:r>
          </w:p>
        </w:tc>
        <w:tc>
          <w:tcPr>
            <w:tcW w:w="2769" w:type="dxa"/>
            <w:tcBorders>
              <w:top w:val="nil"/>
            </w:tcBorders>
          </w:tcPr>
          <w:p w:rsidR="00053D27" w:rsidRDefault="00053D27" w:rsidP="001D54CE">
            <w:pPr>
              <w:pStyle w:val="TableParagraph"/>
              <w:ind w:left="0"/>
              <w:rPr>
                <w:rFonts w:ascii="Times New Roman"/>
                <w:sz w:val="16"/>
              </w:rPr>
            </w:pPr>
          </w:p>
        </w:tc>
      </w:tr>
    </w:tbl>
    <w:p w:rsidR="00053D27" w:rsidRDefault="00053D27" w:rsidP="00053D27">
      <w:pPr>
        <w:rPr>
          <w:rFonts w:ascii="Times New Roman"/>
          <w:sz w:val="16"/>
        </w:rPr>
        <w:sectPr w:rsidR="00053D27">
          <w:pgSz w:w="15840" w:h="12240" w:orient="landscape"/>
          <w:pgMar w:top="1600" w:right="760" w:bottom="1300" w:left="1180" w:header="1098" w:footer="1112" w:gutter="0"/>
          <w:cols w:space="720"/>
        </w:sectPr>
      </w:pPr>
    </w:p>
    <w:p w:rsidR="00053D27" w:rsidRDefault="00053D27" w:rsidP="00053D27">
      <w:pPr>
        <w:pStyle w:val="BodyText"/>
        <w:spacing w:before="7"/>
        <w:rPr>
          <w:rFonts w:ascii="Times New Roman"/>
          <w:sz w:val="20"/>
        </w:rPr>
      </w:pPr>
    </w:p>
    <w:tbl>
      <w:tblPr>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664"/>
        <w:gridCol w:w="4783"/>
        <w:gridCol w:w="3434"/>
        <w:gridCol w:w="2769"/>
      </w:tblGrid>
      <w:tr w:rsidR="00053D27" w:rsidTr="001D54CE">
        <w:trPr>
          <w:trHeight w:val="675"/>
        </w:trPr>
        <w:tc>
          <w:tcPr>
            <w:tcW w:w="2664" w:type="dxa"/>
            <w:vMerge w:val="restart"/>
          </w:tcPr>
          <w:p w:rsidR="00053D27" w:rsidRDefault="00053D27" w:rsidP="001D54CE">
            <w:pPr>
              <w:pStyle w:val="TableParagraph"/>
              <w:ind w:left="0"/>
              <w:rPr>
                <w:rFonts w:ascii="Times New Roman"/>
                <w:sz w:val="16"/>
              </w:rPr>
            </w:pPr>
          </w:p>
        </w:tc>
        <w:tc>
          <w:tcPr>
            <w:tcW w:w="4783" w:type="dxa"/>
          </w:tcPr>
          <w:p w:rsidR="00053D27" w:rsidRDefault="00053D27" w:rsidP="001D54CE">
            <w:pPr>
              <w:pStyle w:val="TableParagraph"/>
              <w:ind w:left="0"/>
              <w:rPr>
                <w:rFonts w:ascii="Times New Roman"/>
                <w:sz w:val="16"/>
              </w:rPr>
            </w:pPr>
          </w:p>
        </w:tc>
        <w:tc>
          <w:tcPr>
            <w:tcW w:w="3434" w:type="dxa"/>
          </w:tcPr>
          <w:p w:rsidR="00053D27" w:rsidRDefault="00053D27" w:rsidP="001D54CE">
            <w:pPr>
              <w:pStyle w:val="TableParagraph"/>
              <w:spacing w:before="109"/>
              <w:rPr>
                <w:sz w:val="17"/>
              </w:rPr>
            </w:pPr>
            <w:r>
              <w:rPr>
                <w:sz w:val="17"/>
              </w:rPr>
              <w:t xml:space="preserve">represents </w:t>
            </w:r>
            <w:r>
              <w:rPr>
                <w:i/>
                <w:sz w:val="17"/>
              </w:rPr>
              <w:t>c</w:t>
            </w:r>
            <w:r>
              <w:rPr>
                <w:sz w:val="17"/>
              </w:rPr>
              <w:t>.2.4% of the total SAC</w:t>
            </w:r>
          </w:p>
          <w:p w:rsidR="00053D27" w:rsidRDefault="00053D27" w:rsidP="001D54CE">
            <w:pPr>
              <w:pStyle w:val="TableParagraph"/>
              <w:spacing w:before="143"/>
              <w:rPr>
                <w:sz w:val="17"/>
              </w:rPr>
            </w:pPr>
            <w:r>
              <w:rPr>
                <w:sz w:val="17"/>
              </w:rPr>
              <w:t>contribution within the Member State.</w:t>
            </w:r>
          </w:p>
        </w:tc>
        <w:tc>
          <w:tcPr>
            <w:tcW w:w="2769" w:type="dxa"/>
            <w:vMerge w:val="restart"/>
          </w:tcPr>
          <w:p w:rsidR="00053D27" w:rsidRDefault="00053D27" w:rsidP="001D54CE">
            <w:pPr>
              <w:pStyle w:val="TableParagraph"/>
              <w:ind w:left="0"/>
              <w:rPr>
                <w:rFonts w:ascii="Times New Roman"/>
                <w:sz w:val="16"/>
              </w:rPr>
            </w:pPr>
          </w:p>
        </w:tc>
      </w:tr>
      <w:tr w:rsidR="00053D27" w:rsidTr="001D54CE">
        <w:trPr>
          <w:trHeight w:val="2367"/>
        </w:trPr>
        <w:tc>
          <w:tcPr>
            <w:tcW w:w="2664" w:type="dxa"/>
            <w:vMerge/>
            <w:tcBorders>
              <w:top w:val="nil"/>
            </w:tcBorders>
          </w:tcPr>
          <w:p w:rsidR="00053D27" w:rsidRDefault="00053D27" w:rsidP="001D54CE">
            <w:pPr>
              <w:rPr>
                <w:sz w:val="2"/>
                <w:szCs w:val="2"/>
              </w:rPr>
            </w:pPr>
          </w:p>
        </w:tc>
        <w:tc>
          <w:tcPr>
            <w:tcW w:w="4783" w:type="dxa"/>
          </w:tcPr>
          <w:p w:rsidR="00053D27" w:rsidRDefault="00053D27" w:rsidP="001D54CE">
            <w:pPr>
              <w:pStyle w:val="TableParagraph"/>
              <w:spacing w:before="110" w:line="415" w:lineRule="auto"/>
              <w:rPr>
                <w:b/>
                <w:sz w:val="17"/>
              </w:rPr>
            </w:pPr>
            <w:r>
              <w:rPr>
                <w:b/>
                <w:i/>
                <w:sz w:val="17"/>
              </w:rPr>
              <w:t xml:space="preserve">Molinia </w:t>
            </w:r>
            <w:r>
              <w:rPr>
                <w:b/>
                <w:sz w:val="17"/>
              </w:rPr>
              <w:t>meadows on calcareous, peaty or clayey-silt- laden soils (</w:t>
            </w:r>
            <w:r>
              <w:rPr>
                <w:b/>
                <w:i/>
                <w:sz w:val="17"/>
              </w:rPr>
              <w:t>Molinion caeruleae</w:t>
            </w:r>
            <w:r>
              <w:rPr>
                <w:b/>
                <w:sz w:val="17"/>
              </w:rPr>
              <w:t>) [6410]</w:t>
            </w:r>
          </w:p>
          <w:p w:rsidR="00053D27" w:rsidRDefault="00053D27" w:rsidP="001D54CE">
            <w:pPr>
              <w:pStyle w:val="TableParagraph"/>
              <w:spacing w:line="415" w:lineRule="auto"/>
              <w:ind w:right="97"/>
              <w:rPr>
                <w:sz w:val="17"/>
              </w:rPr>
            </w:pPr>
            <w:r>
              <w:rPr>
                <w:i/>
                <w:sz w:val="17"/>
              </w:rPr>
              <w:t xml:space="preserve">Molinion </w:t>
            </w:r>
            <w:r>
              <w:rPr>
                <w:sz w:val="17"/>
              </w:rPr>
              <w:t>meadows are found mainly on moist, moderately base-rich, peats and peaty gley soils, often with fluctuating water tables. They usually occur as components of wet pastures or fens, and often form mosaics with dry grassland,</w:t>
            </w:r>
          </w:p>
          <w:p w:rsidR="00053D27" w:rsidRDefault="00053D27" w:rsidP="001D54CE">
            <w:pPr>
              <w:pStyle w:val="TableParagraph"/>
              <w:spacing w:before="1"/>
              <w:rPr>
                <w:sz w:val="17"/>
              </w:rPr>
            </w:pPr>
            <w:r>
              <w:rPr>
                <w:sz w:val="17"/>
              </w:rPr>
              <w:t>heath, mire and scrub communities.</w:t>
            </w:r>
          </w:p>
        </w:tc>
        <w:tc>
          <w:tcPr>
            <w:tcW w:w="3434" w:type="dxa"/>
          </w:tcPr>
          <w:p w:rsidR="00053D27" w:rsidRDefault="00053D27" w:rsidP="001D54CE">
            <w:pPr>
              <w:pStyle w:val="TableParagraph"/>
              <w:spacing w:before="110" w:line="415" w:lineRule="auto"/>
              <w:ind w:right="64"/>
              <w:rPr>
                <w:sz w:val="17"/>
              </w:rPr>
            </w:pPr>
            <w:r>
              <w:rPr>
                <w:sz w:val="17"/>
              </w:rPr>
              <w:t>This habitat represents 1% of the land cover within the SAC (</w:t>
            </w:r>
            <w:r>
              <w:rPr>
                <w:i/>
                <w:sz w:val="17"/>
              </w:rPr>
              <w:t>c</w:t>
            </w:r>
            <w:r>
              <w:rPr>
                <w:sz w:val="17"/>
              </w:rPr>
              <w:t xml:space="preserve">.42ha). </w:t>
            </w:r>
            <w:r>
              <w:rPr>
                <w:i/>
                <w:sz w:val="17"/>
              </w:rPr>
              <w:t xml:space="preserve">Molinia </w:t>
            </w:r>
            <w:r>
              <w:rPr>
                <w:sz w:val="17"/>
              </w:rPr>
              <w:t xml:space="preserve">meadows occur within 96% of all suitable 10km squares in Ireland. Boleybrack Mountain represents </w:t>
            </w:r>
            <w:r>
              <w:rPr>
                <w:i/>
                <w:sz w:val="17"/>
              </w:rPr>
              <w:t>c</w:t>
            </w:r>
            <w:r>
              <w:rPr>
                <w:sz w:val="17"/>
              </w:rPr>
              <w:t>.1.3% of the total SAC contribution within the Member State.</w:t>
            </w:r>
          </w:p>
        </w:tc>
        <w:tc>
          <w:tcPr>
            <w:tcW w:w="2769" w:type="dxa"/>
            <w:vMerge/>
            <w:tcBorders>
              <w:top w:val="nil"/>
            </w:tcBorders>
          </w:tcPr>
          <w:p w:rsidR="00053D27" w:rsidRDefault="00053D27" w:rsidP="001D54CE">
            <w:pPr>
              <w:rPr>
                <w:sz w:val="2"/>
                <w:szCs w:val="2"/>
              </w:rPr>
            </w:pPr>
          </w:p>
        </w:tc>
      </w:tr>
      <w:tr w:rsidR="00053D27" w:rsidTr="001D54CE">
        <w:trPr>
          <w:trHeight w:val="4060"/>
        </w:trPr>
        <w:tc>
          <w:tcPr>
            <w:tcW w:w="2664" w:type="dxa"/>
            <w:vMerge/>
            <w:tcBorders>
              <w:top w:val="nil"/>
            </w:tcBorders>
          </w:tcPr>
          <w:p w:rsidR="00053D27" w:rsidRDefault="00053D27" w:rsidP="001D54CE">
            <w:pPr>
              <w:rPr>
                <w:sz w:val="2"/>
                <w:szCs w:val="2"/>
              </w:rPr>
            </w:pPr>
          </w:p>
        </w:tc>
        <w:tc>
          <w:tcPr>
            <w:tcW w:w="4783" w:type="dxa"/>
          </w:tcPr>
          <w:p w:rsidR="00053D27" w:rsidRDefault="00053D27" w:rsidP="001D54CE">
            <w:pPr>
              <w:pStyle w:val="TableParagraph"/>
              <w:spacing w:before="111"/>
              <w:rPr>
                <w:b/>
                <w:sz w:val="17"/>
              </w:rPr>
            </w:pPr>
            <w:r>
              <w:rPr>
                <w:b/>
                <w:sz w:val="17"/>
              </w:rPr>
              <w:t>Blanket bogs (*if active only) [7130]</w:t>
            </w:r>
          </w:p>
          <w:p w:rsidR="00053D27" w:rsidRDefault="00053D27" w:rsidP="001D54CE">
            <w:pPr>
              <w:pStyle w:val="TableParagraph"/>
              <w:spacing w:before="143" w:line="415" w:lineRule="auto"/>
              <w:ind w:right="142"/>
              <w:rPr>
                <w:sz w:val="17"/>
              </w:rPr>
            </w:pPr>
            <w:r>
              <w:rPr>
                <w:sz w:val="17"/>
              </w:rPr>
              <w:t>These extensive peatlands have formed in areas where there is a climate of high rainfall and a low level of evapotranspiration, allowing peat to develop not only in wet hollows but over large expanses of undulating ground.</w:t>
            </w:r>
          </w:p>
          <w:p w:rsidR="00053D27" w:rsidRDefault="00053D27" w:rsidP="001D54CE">
            <w:pPr>
              <w:pStyle w:val="TableParagraph"/>
              <w:spacing w:before="1" w:line="415" w:lineRule="auto"/>
              <w:ind w:right="142"/>
              <w:rPr>
                <w:sz w:val="17"/>
              </w:rPr>
            </w:pPr>
            <w:r>
              <w:rPr>
                <w:sz w:val="17"/>
              </w:rPr>
              <w:t xml:space="preserve">*Active’ is defined as supporting a significant area of vegetation that is normally peat-forming. Typical species include the important peat-forming species, such as bog- mosses </w:t>
            </w:r>
            <w:r>
              <w:rPr>
                <w:i/>
                <w:sz w:val="17"/>
              </w:rPr>
              <w:t xml:space="preserve">Sphagnum </w:t>
            </w:r>
            <w:r>
              <w:rPr>
                <w:sz w:val="17"/>
              </w:rPr>
              <w:t xml:space="preserve">spp. and cottongrasses </w:t>
            </w:r>
            <w:r>
              <w:rPr>
                <w:i/>
                <w:sz w:val="17"/>
              </w:rPr>
              <w:t xml:space="preserve">Eriophorum </w:t>
            </w:r>
            <w:r>
              <w:rPr>
                <w:sz w:val="17"/>
              </w:rPr>
              <w:t xml:space="preserve">spp., or purple moor-grass </w:t>
            </w:r>
            <w:r>
              <w:rPr>
                <w:i/>
                <w:sz w:val="17"/>
              </w:rPr>
              <w:t xml:space="preserve">Molinia caerulea </w:t>
            </w:r>
            <w:r>
              <w:rPr>
                <w:sz w:val="17"/>
              </w:rPr>
              <w:t xml:space="preserve">in certain circumstances, together with heather </w:t>
            </w:r>
            <w:r>
              <w:rPr>
                <w:i/>
                <w:sz w:val="17"/>
              </w:rPr>
              <w:t xml:space="preserve">Calluna vulgaris </w:t>
            </w:r>
            <w:r>
              <w:rPr>
                <w:sz w:val="17"/>
              </w:rPr>
              <w:t>and</w:t>
            </w:r>
          </w:p>
          <w:p w:rsidR="00053D27" w:rsidRDefault="00053D27" w:rsidP="001D54CE">
            <w:pPr>
              <w:pStyle w:val="TableParagraph"/>
              <w:spacing w:before="1"/>
              <w:rPr>
                <w:sz w:val="17"/>
              </w:rPr>
            </w:pPr>
            <w:r>
              <w:rPr>
                <w:sz w:val="17"/>
              </w:rPr>
              <w:t>other ericaceous species.</w:t>
            </w:r>
          </w:p>
        </w:tc>
        <w:tc>
          <w:tcPr>
            <w:tcW w:w="3434" w:type="dxa"/>
          </w:tcPr>
          <w:p w:rsidR="00053D27" w:rsidRDefault="00053D27" w:rsidP="001D54CE">
            <w:pPr>
              <w:pStyle w:val="TableParagraph"/>
              <w:spacing w:before="111" w:line="415" w:lineRule="auto"/>
              <w:rPr>
                <w:sz w:val="17"/>
              </w:rPr>
            </w:pPr>
            <w:r>
              <w:rPr>
                <w:sz w:val="17"/>
              </w:rPr>
              <w:t>This habitat represents 30% of the land cover within the SAC (</w:t>
            </w:r>
            <w:r>
              <w:rPr>
                <w:i/>
                <w:sz w:val="17"/>
              </w:rPr>
              <w:t>c</w:t>
            </w:r>
            <w:r>
              <w:rPr>
                <w:sz w:val="17"/>
              </w:rPr>
              <w:t xml:space="preserve">.1280ha). Blanket Bogs occurs in 83% of all suitable 10km squares in Ireland. Boleybrack Mountain represents </w:t>
            </w:r>
            <w:r>
              <w:rPr>
                <w:i/>
                <w:sz w:val="17"/>
              </w:rPr>
              <w:t>c</w:t>
            </w:r>
            <w:r>
              <w:rPr>
                <w:sz w:val="17"/>
              </w:rPr>
              <w:t>.0.8% of the total SAC contribution for this habitat in the Member State.</w:t>
            </w:r>
          </w:p>
        </w:tc>
        <w:tc>
          <w:tcPr>
            <w:tcW w:w="2769" w:type="dxa"/>
            <w:vMerge/>
            <w:tcBorders>
              <w:top w:val="nil"/>
            </w:tcBorders>
          </w:tcPr>
          <w:p w:rsidR="00053D27" w:rsidRDefault="00053D27" w:rsidP="001D54CE">
            <w:pPr>
              <w:rPr>
                <w:sz w:val="2"/>
                <w:szCs w:val="2"/>
              </w:rPr>
            </w:pPr>
          </w:p>
        </w:tc>
      </w:tr>
      <w:tr w:rsidR="00053D27" w:rsidTr="001D54CE">
        <w:trPr>
          <w:trHeight w:val="1694"/>
        </w:trPr>
        <w:tc>
          <w:tcPr>
            <w:tcW w:w="2664" w:type="dxa"/>
          </w:tcPr>
          <w:p w:rsidR="00053D27" w:rsidRDefault="00FC12E8" w:rsidP="001D54CE">
            <w:pPr>
              <w:pStyle w:val="TableParagraph"/>
              <w:spacing w:before="114" w:line="415" w:lineRule="auto"/>
              <w:rPr>
                <w:sz w:val="17"/>
              </w:rPr>
            </w:pPr>
            <w:r>
              <w:rPr>
                <w:b/>
                <w:sz w:val="17"/>
              </w:rPr>
              <w:t>Killy</w:t>
            </w:r>
            <w:r w:rsidR="00053D27">
              <w:rPr>
                <w:b/>
                <w:sz w:val="17"/>
              </w:rPr>
              <w:t xml:space="preserve">conny Bog </w:t>
            </w:r>
            <w:r w:rsidR="00053D27">
              <w:rPr>
                <w:sz w:val="17"/>
              </w:rPr>
              <w:t>candidate Special Area of Conservation [000006]</w:t>
            </w:r>
          </w:p>
          <w:p w:rsidR="00053D27" w:rsidRDefault="00053D27" w:rsidP="001D54CE">
            <w:pPr>
              <w:pStyle w:val="TableParagraph"/>
              <w:rPr>
                <w:sz w:val="17"/>
              </w:rPr>
            </w:pPr>
            <w:r>
              <w:rPr>
                <w:sz w:val="17"/>
              </w:rPr>
              <w:t>Site Area: 191.2ha</w:t>
            </w:r>
          </w:p>
          <w:p w:rsidR="00053D27" w:rsidRDefault="00053D27" w:rsidP="001D54CE">
            <w:pPr>
              <w:pStyle w:val="TableParagraph"/>
              <w:spacing w:before="143"/>
              <w:rPr>
                <w:sz w:val="17"/>
              </w:rPr>
            </w:pPr>
            <w:r>
              <w:rPr>
                <w:sz w:val="17"/>
              </w:rPr>
              <w:t>There are few raised bogs in the</w:t>
            </w:r>
          </w:p>
        </w:tc>
        <w:tc>
          <w:tcPr>
            <w:tcW w:w="4783" w:type="dxa"/>
          </w:tcPr>
          <w:p w:rsidR="00053D27" w:rsidRDefault="00053D27" w:rsidP="001D54CE">
            <w:pPr>
              <w:pStyle w:val="TableParagraph"/>
              <w:spacing w:before="114"/>
              <w:rPr>
                <w:b/>
                <w:sz w:val="17"/>
              </w:rPr>
            </w:pPr>
            <w:r>
              <w:rPr>
                <w:b/>
                <w:sz w:val="17"/>
              </w:rPr>
              <w:t>Active raised bogs [7110]</w:t>
            </w:r>
          </w:p>
          <w:p w:rsidR="00053D27" w:rsidRDefault="00053D27" w:rsidP="001D54CE">
            <w:pPr>
              <w:pStyle w:val="TableParagraph"/>
              <w:spacing w:line="340" w:lineRule="atLeast"/>
              <w:rPr>
                <w:sz w:val="17"/>
              </w:rPr>
            </w:pPr>
            <w:r>
              <w:rPr>
                <w:sz w:val="17"/>
              </w:rPr>
              <w:t>Peat-forming ecosystems that have developed during thousands of years of peat accumulation, to such an extent that the depth of peat isolates them from the influence of groundwater. Within the raised bog ecosystem the bog</w:t>
            </w:r>
          </w:p>
        </w:tc>
        <w:tc>
          <w:tcPr>
            <w:tcW w:w="3434" w:type="dxa"/>
          </w:tcPr>
          <w:p w:rsidR="00053D27" w:rsidRDefault="00053D27" w:rsidP="001D54CE">
            <w:pPr>
              <w:pStyle w:val="TableParagraph"/>
              <w:spacing w:before="3" w:line="338" w:lineRule="exact"/>
              <w:ind w:right="64"/>
              <w:rPr>
                <w:sz w:val="17"/>
              </w:rPr>
            </w:pPr>
            <w:r>
              <w:rPr>
                <w:sz w:val="17"/>
              </w:rPr>
              <w:t>The habitat type forms 20% of the land cover within the SAC (</w:t>
            </w:r>
            <w:r>
              <w:rPr>
                <w:i/>
                <w:sz w:val="17"/>
              </w:rPr>
              <w:t>c</w:t>
            </w:r>
            <w:r>
              <w:rPr>
                <w:sz w:val="17"/>
              </w:rPr>
              <w:t>.38.2ha). This habitat is largely confined to the lowland central and mid-west of the country and is extremely rare in Ireland with few pristine</w:t>
            </w:r>
          </w:p>
        </w:tc>
        <w:tc>
          <w:tcPr>
            <w:tcW w:w="2769" w:type="dxa"/>
          </w:tcPr>
          <w:p w:rsidR="00F44A1A" w:rsidRDefault="00F44A1A" w:rsidP="001D54CE">
            <w:pPr>
              <w:pStyle w:val="TableParagraph"/>
              <w:spacing w:before="3" w:line="338" w:lineRule="exact"/>
              <w:ind w:left="103" w:right="134"/>
              <w:rPr>
                <w:sz w:val="17"/>
              </w:rPr>
            </w:pPr>
            <w:r>
              <w:rPr>
                <w:sz w:val="17"/>
              </w:rPr>
              <w:t xml:space="preserve">It is considered that the adoption of this proposed Variation will not affect this Natura 2000 site. The proposed Variation will not diminish the effect of existing </w:t>
            </w:r>
            <w:r>
              <w:rPr>
                <w:sz w:val="17"/>
              </w:rPr>
              <w:lastRenderedPageBreak/>
              <w:t>policies and objectives in the Cavan County Development Plan 2014-2020 which provide protection for water quality, protected habitats and protected species, including SAC’s and SPA’s from development which would detrimentally impact upon them.</w:t>
            </w:r>
          </w:p>
          <w:p w:rsidR="00053D27" w:rsidRDefault="00053D27" w:rsidP="00F44A1A">
            <w:pPr>
              <w:pStyle w:val="TableParagraph"/>
              <w:spacing w:before="3" w:line="338" w:lineRule="exact"/>
              <w:ind w:right="134"/>
              <w:rPr>
                <w:sz w:val="17"/>
              </w:rPr>
            </w:pPr>
          </w:p>
        </w:tc>
      </w:tr>
    </w:tbl>
    <w:p w:rsidR="00053D27" w:rsidRDefault="00053D27" w:rsidP="00053D27">
      <w:pPr>
        <w:spacing w:line="338" w:lineRule="exact"/>
        <w:rPr>
          <w:sz w:val="17"/>
        </w:rPr>
        <w:sectPr w:rsidR="00053D27">
          <w:pgSz w:w="15840" w:h="12240" w:orient="landscape"/>
          <w:pgMar w:top="1600" w:right="760" w:bottom="1320" w:left="1180" w:header="1098" w:footer="1112" w:gutter="0"/>
          <w:cols w:space="720"/>
        </w:sectPr>
      </w:pPr>
    </w:p>
    <w:p w:rsidR="00053D27" w:rsidRDefault="00053D27" w:rsidP="00053D27">
      <w:pPr>
        <w:pStyle w:val="BodyText"/>
        <w:spacing w:before="7"/>
        <w:rPr>
          <w:rFonts w:ascii="Times New Roman"/>
          <w:sz w:val="20"/>
        </w:rPr>
      </w:pPr>
    </w:p>
    <w:tbl>
      <w:tblPr>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664"/>
        <w:gridCol w:w="4783"/>
        <w:gridCol w:w="3434"/>
        <w:gridCol w:w="2769"/>
      </w:tblGrid>
      <w:tr w:rsidR="00053D27" w:rsidTr="001D54CE">
        <w:trPr>
          <w:trHeight w:val="2705"/>
        </w:trPr>
        <w:tc>
          <w:tcPr>
            <w:tcW w:w="2664" w:type="dxa"/>
            <w:vMerge w:val="restart"/>
          </w:tcPr>
          <w:p w:rsidR="00053D27" w:rsidRDefault="00053D27" w:rsidP="001D54CE">
            <w:pPr>
              <w:pStyle w:val="TableParagraph"/>
              <w:spacing w:before="109" w:line="415" w:lineRule="auto"/>
              <w:ind w:right="41"/>
              <w:rPr>
                <w:sz w:val="17"/>
              </w:rPr>
            </w:pPr>
            <w:r>
              <w:rPr>
                <w:sz w:val="17"/>
              </w:rPr>
              <w:t>region and Killyconny Bog is one of the best developed consisting of two small basins which have coalesced over a low drumlin ridge.</w:t>
            </w:r>
          </w:p>
        </w:tc>
        <w:tc>
          <w:tcPr>
            <w:tcW w:w="4783" w:type="dxa"/>
          </w:tcPr>
          <w:p w:rsidR="00053D27" w:rsidRDefault="00053D27" w:rsidP="001D54CE">
            <w:pPr>
              <w:pStyle w:val="TableParagraph"/>
              <w:spacing w:before="109" w:line="415" w:lineRule="auto"/>
              <w:rPr>
                <w:sz w:val="17"/>
              </w:rPr>
            </w:pPr>
            <w:r>
              <w:rPr>
                <w:sz w:val="17"/>
              </w:rPr>
              <w:t xml:space="preserve">surface typically displays a distinctive micro-topography, with patterns of hummocks and hollows rich in </w:t>
            </w:r>
            <w:r>
              <w:rPr>
                <w:i/>
                <w:sz w:val="17"/>
              </w:rPr>
              <w:t xml:space="preserve">Sphagnum </w:t>
            </w:r>
            <w:r>
              <w:rPr>
                <w:sz w:val="17"/>
              </w:rPr>
              <w:t>and other peat-forming species.</w:t>
            </w:r>
          </w:p>
        </w:tc>
        <w:tc>
          <w:tcPr>
            <w:tcW w:w="3434" w:type="dxa"/>
          </w:tcPr>
          <w:p w:rsidR="00053D27" w:rsidRDefault="00053D27" w:rsidP="001D54CE">
            <w:pPr>
              <w:pStyle w:val="TableParagraph"/>
              <w:spacing w:before="109" w:line="415" w:lineRule="auto"/>
              <w:ind w:right="64"/>
              <w:rPr>
                <w:sz w:val="17"/>
              </w:rPr>
            </w:pPr>
            <w:r>
              <w:rPr>
                <w:sz w:val="17"/>
              </w:rPr>
              <w:t xml:space="preserve">examples remaining. This habitat has undergone an estimated decrease in land cover of more than 35% in the last decade and respectively only occurs in 56% of suitable concentrated 10km squares in Ireland. Killyconny Bog represents </w:t>
            </w:r>
            <w:r>
              <w:rPr>
                <w:i/>
                <w:sz w:val="17"/>
              </w:rPr>
              <w:t>c</w:t>
            </w:r>
            <w:r>
              <w:rPr>
                <w:sz w:val="17"/>
              </w:rPr>
              <w:t>.8.3% of the SAC contribution for this habitat in</w:t>
            </w:r>
          </w:p>
          <w:p w:rsidR="00053D27" w:rsidRDefault="00053D27" w:rsidP="001D54CE">
            <w:pPr>
              <w:pStyle w:val="TableParagraph"/>
              <w:spacing w:before="1"/>
              <w:rPr>
                <w:sz w:val="17"/>
              </w:rPr>
            </w:pPr>
            <w:r>
              <w:rPr>
                <w:sz w:val="17"/>
              </w:rPr>
              <w:t>the Member State.</w:t>
            </w:r>
          </w:p>
        </w:tc>
        <w:tc>
          <w:tcPr>
            <w:tcW w:w="2769" w:type="dxa"/>
            <w:vMerge w:val="restart"/>
          </w:tcPr>
          <w:p w:rsidR="00053D27" w:rsidRDefault="00053D27" w:rsidP="001D54CE">
            <w:pPr>
              <w:pStyle w:val="TableParagraph"/>
              <w:spacing w:before="109"/>
              <w:ind w:left="103"/>
              <w:rPr>
                <w:sz w:val="17"/>
              </w:rPr>
            </w:pPr>
          </w:p>
          <w:p w:rsidR="00053D27" w:rsidRDefault="00053D27" w:rsidP="001D54CE">
            <w:pPr>
              <w:pStyle w:val="TableParagraph"/>
              <w:ind w:left="0"/>
              <w:rPr>
                <w:rFonts w:ascii="Times New Roman"/>
                <w:sz w:val="16"/>
              </w:rPr>
            </w:pPr>
          </w:p>
          <w:p w:rsidR="00053D27" w:rsidRDefault="00053D27" w:rsidP="001D54CE">
            <w:pPr>
              <w:pStyle w:val="TableParagraph"/>
              <w:ind w:left="0"/>
              <w:rPr>
                <w:rFonts w:ascii="Times New Roman"/>
                <w:sz w:val="16"/>
              </w:rPr>
            </w:pPr>
          </w:p>
          <w:p w:rsidR="00053D27" w:rsidRDefault="00053D27" w:rsidP="00F44A1A">
            <w:pPr>
              <w:pStyle w:val="TableParagraph"/>
              <w:tabs>
                <w:tab w:val="center" w:pos="1431"/>
              </w:tabs>
              <w:spacing w:before="113"/>
              <w:rPr>
                <w:i/>
                <w:sz w:val="17"/>
              </w:rPr>
            </w:pPr>
          </w:p>
        </w:tc>
      </w:tr>
      <w:tr w:rsidR="00053D27" w:rsidTr="001D54CE">
        <w:trPr>
          <w:trHeight w:val="4735"/>
        </w:trPr>
        <w:tc>
          <w:tcPr>
            <w:tcW w:w="2664" w:type="dxa"/>
            <w:vMerge/>
            <w:tcBorders>
              <w:top w:val="nil"/>
            </w:tcBorders>
          </w:tcPr>
          <w:p w:rsidR="00053D27" w:rsidRDefault="00053D27" w:rsidP="001D54CE">
            <w:pPr>
              <w:rPr>
                <w:sz w:val="2"/>
                <w:szCs w:val="2"/>
              </w:rPr>
            </w:pPr>
          </w:p>
        </w:tc>
        <w:tc>
          <w:tcPr>
            <w:tcW w:w="4783" w:type="dxa"/>
          </w:tcPr>
          <w:p w:rsidR="00053D27" w:rsidRDefault="00053D27" w:rsidP="001D54CE">
            <w:pPr>
              <w:pStyle w:val="TableParagraph"/>
              <w:spacing w:before="110" w:line="415" w:lineRule="auto"/>
              <w:ind w:right="69"/>
              <w:rPr>
                <w:sz w:val="17"/>
              </w:rPr>
            </w:pPr>
            <w:r>
              <w:rPr>
                <w:b/>
                <w:sz w:val="17"/>
              </w:rPr>
              <w:t xml:space="preserve">Degraded raised bogs still capable of natural regeneration [7120] </w:t>
            </w:r>
            <w:r>
              <w:rPr>
                <w:sz w:val="17"/>
              </w:rPr>
              <w:t>Degraded raised bogs occur where there has been widespread disruption, usually by man, to the structure and function of the peat body. This can involve changes to the hydrology, vegetation, and physical structure of the bog, leading to desiccation, oxidation and loss of species or changes in the balance of the species composition. In contrast to 7110 Active raised bogs, peat is not currently forming in degraded bog, however which are ‘capable of natural regeneration’, i.e. "where the hydrology can be repaired and where, with appropriate rehabilitation management, there is a reasonable expectation of re- establishing vegetation with peat-forming capability within 30</w:t>
            </w:r>
          </w:p>
          <w:p w:rsidR="00053D27" w:rsidRDefault="00053D27" w:rsidP="001D54CE">
            <w:pPr>
              <w:pStyle w:val="TableParagraph"/>
              <w:spacing w:before="3"/>
              <w:rPr>
                <w:sz w:val="17"/>
              </w:rPr>
            </w:pPr>
            <w:r>
              <w:rPr>
                <w:sz w:val="17"/>
              </w:rPr>
              <w:t>years".</w:t>
            </w:r>
          </w:p>
        </w:tc>
        <w:tc>
          <w:tcPr>
            <w:tcW w:w="3434" w:type="dxa"/>
          </w:tcPr>
          <w:p w:rsidR="00053D27" w:rsidRDefault="00053D27" w:rsidP="001D54CE">
            <w:pPr>
              <w:pStyle w:val="TableParagraph"/>
              <w:spacing w:before="110" w:line="415" w:lineRule="auto"/>
              <w:ind w:right="55"/>
              <w:rPr>
                <w:sz w:val="17"/>
              </w:rPr>
            </w:pPr>
            <w:r>
              <w:rPr>
                <w:sz w:val="17"/>
              </w:rPr>
              <w:t xml:space="preserve">This habitat type forms </w:t>
            </w:r>
            <w:r>
              <w:rPr>
                <w:i/>
                <w:sz w:val="17"/>
              </w:rPr>
              <w:t>c</w:t>
            </w:r>
            <w:r>
              <w:rPr>
                <w:sz w:val="17"/>
              </w:rPr>
              <w:t>.26% of the land cover within the SAC (49.7ha). This habitat occurs in 81% of 10km squares in Ireland, exemplifying the extent of degradation within raised bogs in a national context.</w:t>
            </w:r>
          </w:p>
          <w:p w:rsidR="00053D27" w:rsidRDefault="00053D27" w:rsidP="001D54CE">
            <w:pPr>
              <w:pStyle w:val="TableParagraph"/>
              <w:spacing w:before="1" w:line="415" w:lineRule="auto"/>
              <w:ind w:right="64"/>
              <w:rPr>
                <w:sz w:val="17"/>
              </w:rPr>
            </w:pPr>
            <w:r>
              <w:rPr>
                <w:sz w:val="17"/>
              </w:rPr>
              <w:t xml:space="preserve">Killyconny bog represents </w:t>
            </w:r>
            <w:r>
              <w:rPr>
                <w:i/>
                <w:sz w:val="17"/>
              </w:rPr>
              <w:t>c</w:t>
            </w:r>
            <w:r>
              <w:rPr>
                <w:sz w:val="17"/>
              </w:rPr>
              <w:t>.0.6% of the SAC contribution for this habitat in the Member State.</w:t>
            </w:r>
          </w:p>
        </w:tc>
        <w:tc>
          <w:tcPr>
            <w:tcW w:w="2769" w:type="dxa"/>
            <w:vMerge/>
            <w:tcBorders>
              <w:top w:val="nil"/>
            </w:tcBorders>
          </w:tcPr>
          <w:p w:rsidR="00053D27" w:rsidRDefault="00053D27" w:rsidP="001D54CE">
            <w:pPr>
              <w:rPr>
                <w:sz w:val="2"/>
                <w:szCs w:val="2"/>
              </w:rPr>
            </w:pPr>
          </w:p>
        </w:tc>
      </w:tr>
      <w:tr w:rsidR="00053D27" w:rsidTr="001D54CE">
        <w:trPr>
          <w:trHeight w:val="1355"/>
        </w:trPr>
        <w:tc>
          <w:tcPr>
            <w:tcW w:w="2664" w:type="dxa"/>
          </w:tcPr>
          <w:p w:rsidR="00053D27" w:rsidRDefault="00053D27" w:rsidP="001D54CE">
            <w:pPr>
              <w:pStyle w:val="TableParagraph"/>
              <w:spacing w:before="111" w:line="415" w:lineRule="auto"/>
              <w:rPr>
                <w:sz w:val="17"/>
              </w:rPr>
            </w:pPr>
            <w:r>
              <w:rPr>
                <w:b/>
                <w:sz w:val="17"/>
              </w:rPr>
              <w:t xml:space="preserve">Corratirrim </w:t>
            </w:r>
            <w:r>
              <w:rPr>
                <w:sz w:val="17"/>
              </w:rPr>
              <w:t>Special Area of Conservation [000979]</w:t>
            </w:r>
          </w:p>
          <w:p w:rsidR="00053D27" w:rsidRDefault="00053D27" w:rsidP="001D54CE">
            <w:pPr>
              <w:pStyle w:val="TableParagraph"/>
              <w:spacing w:before="1"/>
              <w:rPr>
                <w:sz w:val="17"/>
              </w:rPr>
            </w:pPr>
            <w:r>
              <w:rPr>
                <w:sz w:val="17"/>
              </w:rPr>
              <w:t>Site Area: 117.03ha</w:t>
            </w:r>
          </w:p>
          <w:p w:rsidR="00053D27" w:rsidRDefault="00053D27" w:rsidP="001D54CE">
            <w:pPr>
              <w:pStyle w:val="TableParagraph"/>
              <w:spacing w:before="143"/>
              <w:rPr>
                <w:sz w:val="17"/>
              </w:rPr>
            </w:pPr>
            <w:r>
              <w:rPr>
                <w:sz w:val="17"/>
              </w:rPr>
              <w:t>In the north-west of Co. Cavan,</w:t>
            </w:r>
          </w:p>
        </w:tc>
        <w:tc>
          <w:tcPr>
            <w:tcW w:w="4783" w:type="dxa"/>
          </w:tcPr>
          <w:p w:rsidR="00053D27" w:rsidRDefault="00053D27" w:rsidP="001D54CE">
            <w:pPr>
              <w:pStyle w:val="TableParagraph"/>
              <w:spacing w:before="111"/>
              <w:rPr>
                <w:b/>
                <w:sz w:val="17"/>
              </w:rPr>
            </w:pPr>
            <w:r>
              <w:rPr>
                <w:b/>
                <w:sz w:val="17"/>
              </w:rPr>
              <w:t>Limestone pavements [8240]</w:t>
            </w:r>
          </w:p>
          <w:p w:rsidR="00053D27" w:rsidRDefault="00053D27" w:rsidP="001D54CE">
            <w:pPr>
              <w:pStyle w:val="TableParagraph"/>
              <w:spacing w:line="340" w:lineRule="atLeast"/>
              <w:rPr>
                <w:sz w:val="17"/>
              </w:rPr>
            </w:pPr>
            <w:r>
              <w:rPr>
                <w:sz w:val="17"/>
              </w:rPr>
              <w:t>The landscape, flora and associated fauna have evolved in response to millennia of farming, principally grazing. This habitat supports a diverse flora and forms mosaics of orchid-</w:t>
            </w:r>
          </w:p>
        </w:tc>
        <w:tc>
          <w:tcPr>
            <w:tcW w:w="3434" w:type="dxa"/>
          </w:tcPr>
          <w:p w:rsidR="00053D27" w:rsidRDefault="00053D27" w:rsidP="001D54CE">
            <w:pPr>
              <w:pStyle w:val="TableParagraph"/>
              <w:spacing w:line="338" w:lineRule="exact"/>
              <w:rPr>
                <w:sz w:val="17"/>
              </w:rPr>
            </w:pPr>
            <w:r>
              <w:rPr>
                <w:sz w:val="17"/>
              </w:rPr>
              <w:t xml:space="preserve">This habitat forms </w:t>
            </w:r>
            <w:r>
              <w:rPr>
                <w:i/>
                <w:sz w:val="17"/>
              </w:rPr>
              <w:t>c</w:t>
            </w:r>
            <w:r>
              <w:rPr>
                <w:sz w:val="17"/>
              </w:rPr>
              <w:t>.23% of the land cover within the SAC (23.4ha). Limestone pavement occur in 81% of suitable 10km squares in Ireland. 23 SACs are</w:t>
            </w:r>
          </w:p>
        </w:tc>
        <w:tc>
          <w:tcPr>
            <w:tcW w:w="2769" w:type="dxa"/>
          </w:tcPr>
          <w:p w:rsidR="00053D27" w:rsidRDefault="00F44A1A" w:rsidP="001D54CE">
            <w:pPr>
              <w:pStyle w:val="TableParagraph"/>
              <w:spacing w:line="338" w:lineRule="exact"/>
              <w:ind w:left="103"/>
              <w:rPr>
                <w:sz w:val="17"/>
              </w:rPr>
            </w:pPr>
            <w:r>
              <w:rPr>
                <w:sz w:val="17"/>
              </w:rPr>
              <w:t xml:space="preserve">It is considered that the adoption of this proposed Variation will not affect this Natura 2000 site. The proposed Variation will not </w:t>
            </w:r>
            <w:r>
              <w:rPr>
                <w:sz w:val="17"/>
              </w:rPr>
              <w:lastRenderedPageBreak/>
              <w:t>diminish the effect of existing policies and objectives in the Cavan County Development Plan 2014-2020 which provide protection for water quality, protected habitats and protected species, including SAC’s and SPA’s from development which would detrimentally impact upon them.</w:t>
            </w:r>
          </w:p>
        </w:tc>
      </w:tr>
    </w:tbl>
    <w:p w:rsidR="00053D27" w:rsidRDefault="00053D27" w:rsidP="00053D27">
      <w:pPr>
        <w:spacing w:line="338" w:lineRule="exact"/>
        <w:rPr>
          <w:sz w:val="17"/>
        </w:rPr>
        <w:sectPr w:rsidR="00053D27">
          <w:pgSz w:w="15840" w:h="12240" w:orient="landscape"/>
          <w:pgMar w:top="1600" w:right="760" w:bottom="1320" w:left="1180" w:header="1098" w:footer="1112" w:gutter="0"/>
          <w:cols w:space="720"/>
        </w:sectPr>
      </w:pPr>
    </w:p>
    <w:p w:rsidR="00053D27" w:rsidRDefault="00053D27" w:rsidP="00053D27">
      <w:pPr>
        <w:pStyle w:val="BodyText"/>
        <w:spacing w:before="7"/>
        <w:rPr>
          <w:rFonts w:ascii="Times New Roman"/>
          <w:sz w:val="20"/>
        </w:rPr>
      </w:pPr>
    </w:p>
    <w:tbl>
      <w:tblPr>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664"/>
        <w:gridCol w:w="4783"/>
        <w:gridCol w:w="3434"/>
        <w:gridCol w:w="2769"/>
      </w:tblGrid>
      <w:tr w:rsidR="00053D27" w:rsidTr="001D54CE">
        <w:trPr>
          <w:trHeight w:val="2028"/>
        </w:trPr>
        <w:tc>
          <w:tcPr>
            <w:tcW w:w="2664" w:type="dxa"/>
          </w:tcPr>
          <w:p w:rsidR="00053D27" w:rsidRDefault="00053D27" w:rsidP="001D54CE">
            <w:pPr>
              <w:pStyle w:val="TableParagraph"/>
              <w:spacing w:before="109" w:line="415" w:lineRule="auto"/>
              <w:ind w:right="409"/>
              <w:rPr>
                <w:sz w:val="17"/>
              </w:rPr>
            </w:pPr>
            <w:r>
              <w:rPr>
                <w:sz w:val="17"/>
              </w:rPr>
              <w:t>Carboniferous limestone underlies the shales and grits that form the Cuilcagh range.</w:t>
            </w:r>
          </w:p>
        </w:tc>
        <w:tc>
          <w:tcPr>
            <w:tcW w:w="4783" w:type="dxa"/>
          </w:tcPr>
          <w:p w:rsidR="00053D27" w:rsidRDefault="00053D27" w:rsidP="001D54CE">
            <w:pPr>
              <w:pStyle w:val="TableParagraph"/>
              <w:spacing w:before="109" w:line="415" w:lineRule="auto"/>
              <w:rPr>
                <w:sz w:val="17"/>
              </w:rPr>
            </w:pPr>
            <w:r>
              <w:rPr>
                <w:sz w:val="17"/>
              </w:rPr>
              <w:t>rich grassland, limestone heath and hazel scrub. Limestone pavement is found mainly in counties Clare, Galway and Mayo, most famously in the Burren and the Aran Islands.</w:t>
            </w:r>
          </w:p>
        </w:tc>
        <w:tc>
          <w:tcPr>
            <w:tcW w:w="3434" w:type="dxa"/>
          </w:tcPr>
          <w:p w:rsidR="00053D27" w:rsidRDefault="00053D27" w:rsidP="001D54CE">
            <w:pPr>
              <w:pStyle w:val="TableParagraph"/>
              <w:spacing w:before="109" w:line="415" w:lineRule="auto"/>
              <w:rPr>
                <w:sz w:val="17"/>
              </w:rPr>
            </w:pPr>
            <w:r>
              <w:rPr>
                <w:sz w:val="17"/>
              </w:rPr>
              <w:t xml:space="preserve">designated for this habitat type. Corratirrim represents </w:t>
            </w:r>
            <w:r>
              <w:rPr>
                <w:i/>
                <w:sz w:val="17"/>
              </w:rPr>
              <w:t>c</w:t>
            </w:r>
            <w:r>
              <w:rPr>
                <w:sz w:val="17"/>
              </w:rPr>
              <w:t>.0.1% of the total SAC contribution for this habitat in the Member State.</w:t>
            </w:r>
          </w:p>
        </w:tc>
        <w:tc>
          <w:tcPr>
            <w:tcW w:w="2769" w:type="dxa"/>
          </w:tcPr>
          <w:p w:rsidR="00053D27" w:rsidRDefault="00053D27" w:rsidP="00F44A1A">
            <w:pPr>
              <w:pStyle w:val="TableParagraph"/>
              <w:spacing w:before="109"/>
              <w:ind w:left="103"/>
              <w:rPr>
                <w:rFonts w:ascii="Times New Roman"/>
                <w:sz w:val="16"/>
              </w:rPr>
            </w:pPr>
          </w:p>
          <w:p w:rsidR="00053D27" w:rsidRDefault="00053D27" w:rsidP="001D54CE">
            <w:pPr>
              <w:pStyle w:val="TableParagraph"/>
              <w:ind w:left="0"/>
              <w:rPr>
                <w:rFonts w:ascii="Times New Roman"/>
                <w:sz w:val="16"/>
              </w:rPr>
            </w:pPr>
          </w:p>
          <w:p w:rsidR="00053D27" w:rsidRPr="00E60954" w:rsidRDefault="00053D27" w:rsidP="001D54CE">
            <w:pPr>
              <w:pStyle w:val="TableParagraph"/>
              <w:spacing w:before="113"/>
              <w:ind w:left="103"/>
              <w:rPr>
                <w:b/>
                <w:sz w:val="17"/>
                <w:highlight w:val="yellow"/>
              </w:rPr>
            </w:pPr>
          </w:p>
          <w:p w:rsidR="00F44A1A" w:rsidRDefault="00F44A1A" w:rsidP="00F44A1A">
            <w:pPr>
              <w:pStyle w:val="TableParagraph"/>
              <w:spacing w:line="340" w:lineRule="atLeast"/>
              <w:ind w:left="0" w:right="2247"/>
              <w:jc w:val="both"/>
            </w:pPr>
          </w:p>
          <w:p w:rsidR="00053D27" w:rsidRPr="00F44A1A" w:rsidRDefault="00053D27" w:rsidP="00F44A1A"/>
        </w:tc>
      </w:tr>
      <w:tr w:rsidR="00053D27" w:rsidTr="001D54CE">
        <w:trPr>
          <w:trHeight w:val="3382"/>
        </w:trPr>
        <w:tc>
          <w:tcPr>
            <w:tcW w:w="2664" w:type="dxa"/>
            <w:vMerge w:val="restart"/>
          </w:tcPr>
          <w:p w:rsidR="00053D27" w:rsidRDefault="00053D27" w:rsidP="001D54CE">
            <w:pPr>
              <w:pStyle w:val="TableParagraph"/>
              <w:spacing w:before="110" w:line="415" w:lineRule="auto"/>
              <w:ind w:right="349"/>
              <w:jc w:val="both"/>
              <w:rPr>
                <w:sz w:val="17"/>
              </w:rPr>
            </w:pPr>
            <w:r>
              <w:rPr>
                <w:b/>
                <w:sz w:val="17"/>
              </w:rPr>
              <w:t>Cuilcagh – Anierin</w:t>
            </w:r>
            <w:r>
              <w:rPr>
                <w:b/>
                <w:spacing w:val="-18"/>
                <w:sz w:val="17"/>
              </w:rPr>
              <w:t xml:space="preserve"> </w:t>
            </w:r>
            <w:r>
              <w:rPr>
                <w:b/>
                <w:sz w:val="17"/>
              </w:rPr>
              <w:t xml:space="preserve">Uplands </w:t>
            </w:r>
            <w:r>
              <w:rPr>
                <w:sz w:val="17"/>
              </w:rPr>
              <w:t>Special Area of Conservation [000584]</w:t>
            </w:r>
          </w:p>
          <w:p w:rsidR="00053D27" w:rsidRDefault="00053D27" w:rsidP="001D54CE">
            <w:pPr>
              <w:pStyle w:val="TableParagraph"/>
              <w:spacing w:before="1"/>
              <w:rPr>
                <w:sz w:val="17"/>
              </w:rPr>
            </w:pPr>
            <w:r>
              <w:rPr>
                <w:sz w:val="17"/>
              </w:rPr>
              <w:t>Site Area: 9739.7ha</w:t>
            </w:r>
          </w:p>
          <w:p w:rsidR="00053D27" w:rsidRDefault="00053D27" w:rsidP="001D54CE">
            <w:pPr>
              <w:pStyle w:val="TableParagraph"/>
              <w:ind w:left="0"/>
              <w:rPr>
                <w:rFonts w:ascii="Times New Roman"/>
                <w:sz w:val="16"/>
              </w:rPr>
            </w:pPr>
          </w:p>
          <w:p w:rsidR="00053D27" w:rsidRDefault="00053D27" w:rsidP="001D54CE">
            <w:pPr>
              <w:pStyle w:val="TableParagraph"/>
              <w:ind w:left="0"/>
              <w:rPr>
                <w:rFonts w:ascii="Times New Roman"/>
                <w:sz w:val="16"/>
              </w:rPr>
            </w:pPr>
          </w:p>
          <w:p w:rsidR="00053D27" w:rsidRDefault="00053D27" w:rsidP="001D54CE">
            <w:pPr>
              <w:pStyle w:val="TableParagraph"/>
              <w:spacing w:before="113" w:line="415" w:lineRule="auto"/>
              <w:ind w:right="142"/>
              <w:jc w:val="both"/>
              <w:rPr>
                <w:sz w:val="17"/>
              </w:rPr>
            </w:pPr>
            <w:r>
              <w:rPr>
                <w:sz w:val="17"/>
              </w:rPr>
              <w:t>This site has one of the largest expanses of intact, undisturbed mountain blanket bog in</w:t>
            </w:r>
            <w:r>
              <w:rPr>
                <w:spacing w:val="-26"/>
                <w:sz w:val="17"/>
              </w:rPr>
              <w:t xml:space="preserve"> </w:t>
            </w:r>
            <w:r>
              <w:rPr>
                <w:sz w:val="17"/>
              </w:rPr>
              <w:t>Ireland.</w:t>
            </w:r>
          </w:p>
        </w:tc>
        <w:tc>
          <w:tcPr>
            <w:tcW w:w="4783" w:type="dxa"/>
          </w:tcPr>
          <w:p w:rsidR="00053D27" w:rsidRDefault="00053D27" w:rsidP="001D54CE">
            <w:pPr>
              <w:pStyle w:val="TableParagraph"/>
              <w:spacing w:before="110" w:line="415" w:lineRule="auto"/>
              <w:ind w:right="103"/>
              <w:rPr>
                <w:sz w:val="17"/>
              </w:rPr>
            </w:pPr>
            <w:r>
              <w:rPr>
                <w:b/>
                <w:sz w:val="17"/>
              </w:rPr>
              <w:t xml:space="preserve">Oligotrophic to mesotrophic standing waters with vegetation of the </w:t>
            </w:r>
            <w:r>
              <w:rPr>
                <w:b/>
                <w:i/>
                <w:sz w:val="17"/>
              </w:rPr>
              <w:t xml:space="preserve">Littorelletea uniflorae </w:t>
            </w:r>
            <w:r>
              <w:rPr>
                <w:b/>
                <w:sz w:val="17"/>
              </w:rPr>
              <w:t xml:space="preserve">and/or of the </w:t>
            </w:r>
            <w:r>
              <w:rPr>
                <w:b/>
                <w:i/>
                <w:sz w:val="17"/>
              </w:rPr>
              <w:t xml:space="preserve">Isoeto-Nanojuncetea </w:t>
            </w:r>
            <w:r>
              <w:rPr>
                <w:b/>
                <w:sz w:val="17"/>
              </w:rPr>
              <w:t xml:space="preserve">[3130] </w:t>
            </w:r>
            <w:r>
              <w:rPr>
                <w:sz w:val="17"/>
              </w:rPr>
              <w:t xml:space="preserve">The clear soft water which characterises this habitat type contains low to moderate levels of plant nutrients and supports a characteristic assemblage of plant species. The vegetation community is characterised by amphibious short perennial vegetation, with shoreweed </w:t>
            </w:r>
            <w:r>
              <w:rPr>
                <w:i/>
                <w:sz w:val="17"/>
              </w:rPr>
              <w:t xml:space="preserve">Littorella uniflora </w:t>
            </w:r>
            <w:r>
              <w:rPr>
                <w:sz w:val="17"/>
              </w:rPr>
              <w:t>being considered as the defining component.</w:t>
            </w:r>
          </w:p>
        </w:tc>
        <w:tc>
          <w:tcPr>
            <w:tcW w:w="3434" w:type="dxa"/>
          </w:tcPr>
          <w:p w:rsidR="00053D27" w:rsidRDefault="00053D27" w:rsidP="001D54CE">
            <w:pPr>
              <w:pStyle w:val="TableParagraph"/>
              <w:spacing w:before="110" w:line="415" w:lineRule="auto"/>
              <w:ind w:right="115"/>
              <w:rPr>
                <w:sz w:val="17"/>
              </w:rPr>
            </w:pPr>
            <w:r>
              <w:rPr>
                <w:sz w:val="17"/>
              </w:rPr>
              <w:t xml:space="preserve">This habitat represents </w:t>
            </w:r>
            <w:r>
              <w:rPr>
                <w:i/>
                <w:sz w:val="17"/>
              </w:rPr>
              <w:t>c</w:t>
            </w:r>
            <w:r>
              <w:rPr>
                <w:sz w:val="17"/>
              </w:rPr>
              <w:t xml:space="preserve">.1% of the land cover with the SAC (97.4ha). Oligotrophic to Mesotrophic lakes occur in 83% of suitable 10km squares in Ireland. There are 10 SACs designated for this habitat type. Cuilcagh – Anierin Uplands represents </w:t>
            </w:r>
            <w:r>
              <w:rPr>
                <w:i/>
                <w:sz w:val="17"/>
              </w:rPr>
              <w:t>c</w:t>
            </w:r>
            <w:r>
              <w:rPr>
                <w:sz w:val="17"/>
              </w:rPr>
              <w:t>.2.4% of the SAC contribution for this habitat within the Member State.</w:t>
            </w:r>
          </w:p>
        </w:tc>
        <w:tc>
          <w:tcPr>
            <w:tcW w:w="2769" w:type="dxa"/>
            <w:vMerge w:val="restart"/>
          </w:tcPr>
          <w:p w:rsidR="00053D27" w:rsidRPr="00F44A1A" w:rsidRDefault="00F44A1A" w:rsidP="00F44A1A">
            <w:pPr>
              <w:pStyle w:val="TableParagraph"/>
              <w:spacing w:before="110" w:line="415" w:lineRule="auto"/>
              <w:ind w:left="103" w:right="141"/>
              <w:jc w:val="both"/>
              <w:rPr>
                <w:sz w:val="17"/>
              </w:rPr>
            </w:pPr>
            <w:r>
              <w:rPr>
                <w:sz w:val="17"/>
              </w:rPr>
              <w:t>It is considered that the adoption of this proposed Variation will not affect this Natura 2000 site. The proposed Variation will not diminish the effect of existing policies and objectives in the Cavan County Development Plan 2014-2020 which provide protection for water quality, protected habitats and protected species, including SAC’s and SPA’s from development which would detrimentally impact upon them.</w:t>
            </w:r>
          </w:p>
        </w:tc>
      </w:tr>
      <w:tr w:rsidR="00053D27" w:rsidTr="001D54CE">
        <w:trPr>
          <w:trHeight w:val="3385"/>
        </w:trPr>
        <w:tc>
          <w:tcPr>
            <w:tcW w:w="2664" w:type="dxa"/>
            <w:vMerge/>
            <w:tcBorders>
              <w:top w:val="nil"/>
            </w:tcBorders>
          </w:tcPr>
          <w:p w:rsidR="00053D27" w:rsidRDefault="00053D27" w:rsidP="001D54CE">
            <w:pPr>
              <w:rPr>
                <w:sz w:val="2"/>
                <w:szCs w:val="2"/>
              </w:rPr>
            </w:pPr>
          </w:p>
        </w:tc>
        <w:tc>
          <w:tcPr>
            <w:tcW w:w="4783" w:type="dxa"/>
          </w:tcPr>
          <w:p w:rsidR="00053D27" w:rsidRDefault="00053D27" w:rsidP="001D54CE">
            <w:pPr>
              <w:pStyle w:val="TableParagraph"/>
              <w:spacing w:line="338" w:lineRule="exact"/>
              <w:ind w:right="142"/>
              <w:rPr>
                <w:sz w:val="17"/>
              </w:rPr>
            </w:pPr>
            <w:r>
              <w:rPr>
                <w:b/>
                <w:sz w:val="17"/>
              </w:rPr>
              <w:t xml:space="preserve">Natural dystrophic lakes and ponds [3160] </w:t>
            </w:r>
            <w:r>
              <w:rPr>
                <w:sz w:val="17"/>
              </w:rPr>
              <w:t>Dystrophic systems most often occur on 7130 Blanket bogs and may include isolated seasonal pools, random collections of irregularly-shaped more-or-less permanent waters, and ordered linear or concentric arrays of pools and small lochs. These water bodies are very acidic and poor in plant nutrients. Their water has a high humic acid content and is usually stained dark brown through exposure to peat. Most examples are small (less than 5 ha in extent), shallow, and contain a limited range of flora and fauna</w:t>
            </w:r>
          </w:p>
        </w:tc>
        <w:tc>
          <w:tcPr>
            <w:tcW w:w="3434" w:type="dxa"/>
          </w:tcPr>
          <w:p w:rsidR="00053D27" w:rsidRDefault="00053D27" w:rsidP="001D54CE">
            <w:pPr>
              <w:pStyle w:val="TableParagraph"/>
              <w:spacing w:before="111" w:line="415" w:lineRule="auto"/>
              <w:ind w:right="86"/>
              <w:jc w:val="both"/>
              <w:rPr>
                <w:sz w:val="17"/>
              </w:rPr>
            </w:pPr>
            <w:r>
              <w:rPr>
                <w:sz w:val="17"/>
              </w:rPr>
              <w:t>This habitat represents approximately 1% of the land cover within the SAC (</w:t>
            </w:r>
            <w:r>
              <w:rPr>
                <w:i/>
                <w:sz w:val="17"/>
              </w:rPr>
              <w:t>c</w:t>
            </w:r>
            <w:r>
              <w:rPr>
                <w:sz w:val="17"/>
              </w:rPr>
              <w:t xml:space="preserve">.97ha). Natural dystrophic lakes occur in 87% of all suitable 10km squares in Ireland. 10 SACs are designated for this habitat type. Cuilcagh - Anierin Uplands SAC represents </w:t>
            </w:r>
            <w:r>
              <w:rPr>
                <w:i/>
                <w:sz w:val="17"/>
              </w:rPr>
              <w:t>c</w:t>
            </w:r>
            <w:r>
              <w:rPr>
                <w:sz w:val="17"/>
              </w:rPr>
              <w:t>.2.7% of the total SAC contribution in the Member</w:t>
            </w:r>
            <w:r>
              <w:rPr>
                <w:spacing w:val="-11"/>
                <w:sz w:val="17"/>
              </w:rPr>
              <w:t xml:space="preserve"> </w:t>
            </w:r>
            <w:r>
              <w:rPr>
                <w:sz w:val="17"/>
              </w:rPr>
              <w:t>State.</w:t>
            </w:r>
          </w:p>
        </w:tc>
        <w:tc>
          <w:tcPr>
            <w:tcW w:w="2769" w:type="dxa"/>
            <w:vMerge/>
            <w:tcBorders>
              <w:top w:val="nil"/>
            </w:tcBorders>
          </w:tcPr>
          <w:p w:rsidR="00053D27" w:rsidRDefault="00053D27" w:rsidP="001D54CE">
            <w:pPr>
              <w:rPr>
                <w:sz w:val="2"/>
                <w:szCs w:val="2"/>
              </w:rPr>
            </w:pPr>
          </w:p>
        </w:tc>
      </w:tr>
    </w:tbl>
    <w:p w:rsidR="00053D27" w:rsidRDefault="00053D27" w:rsidP="00053D27">
      <w:pPr>
        <w:rPr>
          <w:sz w:val="2"/>
          <w:szCs w:val="2"/>
        </w:rPr>
        <w:sectPr w:rsidR="00053D27">
          <w:pgSz w:w="15840" w:h="12240" w:orient="landscape"/>
          <w:pgMar w:top="1600" w:right="760" w:bottom="1320" w:left="1180" w:header="1098" w:footer="1112" w:gutter="0"/>
          <w:cols w:space="720"/>
        </w:sectPr>
      </w:pPr>
    </w:p>
    <w:p w:rsidR="00053D27" w:rsidRDefault="00053D27" w:rsidP="00053D27">
      <w:pPr>
        <w:pStyle w:val="BodyText"/>
        <w:spacing w:before="7"/>
        <w:rPr>
          <w:rFonts w:ascii="Times New Roman"/>
          <w:sz w:val="20"/>
        </w:rPr>
      </w:pPr>
    </w:p>
    <w:tbl>
      <w:tblPr>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664"/>
        <w:gridCol w:w="4783"/>
        <w:gridCol w:w="3434"/>
        <w:gridCol w:w="2769"/>
      </w:tblGrid>
      <w:tr w:rsidR="00053D27" w:rsidTr="001D54CE">
        <w:trPr>
          <w:trHeight w:val="1352"/>
        </w:trPr>
        <w:tc>
          <w:tcPr>
            <w:tcW w:w="2664" w:type="dxa"/>
            <w:vMerge w:val="restart"/>
          </w:tcPr>
          <w:p w:rsidR="00053D27" w:rsidRDefault="00053D27" w:rsidP="001D54CE">
            <w:pPr>
              <w:pStyle w:val="TableParagraph"/>
              <w:ind w:left="0"/>
              <w:rPr>
                <w:rFonts w:ascii="Times New Roman"/>
                <w:sz w:val="16"/>
              </w:rPr>
            </w:pPr>
          </w:p>
        </w:tc>
        <w:tc>
          <w:tcPr>
            <w:tcW w:w="4783" w:type="dxa"/>
          </w:tcPr>
          <w:p w:rsidR="00053D27" w:rsidRDefault="00053D27" w:rsidP="001D54CE">
            <w:pPr>
              <w:pStyle w:val="TableParagraph"/>
              <w:spacing w:before="109"/>
              <w:rPr>
                <w:b/>
                <w:sz w:val="17"/>
              </w:rPr>
            </w:pPr>
            <w:r>
              <w:rPr>
                <w:b/>
                <w:sz w:val="17"/>
              </w:rPr>
              <w:t xml:space="preserve">Northern Atlantic wet heaths with </w:t>
            </w:r>
            <w:r>
              <w:rPr>
                <w:b/>
                <w:i/>
                <w:sz w:val="17"/>
              </w:rPr>
              <w:t xml:space="preserve">Erica tetralix </w:t>
            </w:r>
            <w:r>
              <w:rPr>
                <w:b/>
                <w:sz w:val="17"/>
              </w:rPr>
              <w:t>[4010]</w:t>
            </w:r>
          </w:p>
        </w:tc>
        <w:tc>
          <w:tcPr>
            <w:tcW w:w="3434" w:type="dxa"/>
          </w:tcPr>
          <w:p w:rsidR="00053D27" w:rsidRDefault="00053D27" w:rsidP="001D54CE">
            <w:pPr>
              <w:pStyle w:val="TableParagraph"/>
              <w:spacing w:before="109" w:line="415" w:lineRule="auto"/>
              <w:ind w:right="64"/>
              <w:rPr>
                <w:sz w:val="17"/>
              </w:rPr>
            </w:pPr>
            <w:r>
              <w:rPr>
                <w:sz w:val="17"/>
              </w:rPr>
              <w:t>This habitat represents approximately 15% of the land cover within the SAC (</w:t>
            </w:r>
            <w:r>
              <w:rPr>
                <w:i/>
                <w:sz w:val="17"/>
              </w:rPr>
              <w:t>c</w:t>
            </w:r>
            <w:r>
              <w:rPr>
                <w:sz w:val="17"/>
              </w:rPr>
              <w:t>.1461ha), equivalent to 3.6% of the total</w:t>
            </w:r>
          </w:p>
          <w:p w:rsidR="00053D27" w:rsidRDefault="00053D27" w:rsidP="001D54CE">
            <w:pPr>
              <w:pStyle w:val="TableParagraph"/>
              <w:spacing w:before="1"/>
              <w:rPr>
                <w:sz w:val="17"/>
              </w:rPr>
            </w:pPr>
            <w:r>
              <w:rPr>
                <w:sz w:val="17"/>
              </w:rPr>
              <w:t>SAC contribution in the Member State.</w:t>
            </w:r>
          </w:p>
        </w:tc>
        <w:tc>
          <w:tcPr>
            <w:tcW w:w="2769" w:type="dxa"/>
            <w:vMerge w:val="restart"/>
          </w:tcPr>
          <w:p w:rsidR="00053D27" w:rsidRDefault="00053D27" w:rsidP="001D54CE">
            <w:pPr>
              <w:pStyle w:val="TableParagraph"/>
              <w:ind w:left="0"/>
              <w:rPr>
                <w:rFonts w:ascii="Times New Roman"/>
                <w:sz w:val="16"/>
              </w:rPr>
            </w:pPr>
          </w:p>
        </w:tc>
      </w:tr>
      <w:tr w:rsidR="00053D27" w:rsidTr="001D54CE">
        <w:trPr>
          <w:trHeight w:val="1352"/>
        </w:trPr>
        <w:tc>
          <w:tcPr>
            <w:tcW w:w="2664" w:type="dxa"/>
            <w:vMerge/>
            <w:tcBorders>
              <w:top w:val="nil"/>
            </w:tcBorders>
          </w:tcPr>
          <w:p w:rsidR="00053D27" w:rsidRDefault="00053D27" w:rsidP="001D54CE">
            <w:pPr>
              <w:rPr>
                <w:sz w:val="2"/>
                <w:szCs w:val="2"/>
              </w:rPr>
            </w:pPr>
          </w:p>
        </w:tc>
        <w:tc>
          <w:tcPr>
            <w:tcW w:w="4783" w:type="dxa"/>
          </w:tcPr>
          <w:p w:rsidR="00053D27" w:rsidRDefault="00053D27" w:rsidP="001D54CE">
            <w:pPr>
              <w:pStyle w:val="TableParagraph"/>
              <w:spacing w:before="110"/>
              <w:rPr>
                <w:b/>
                <w:sz w:val="17"/>
              </w:rPr>
            </w:pPr>
            <w:r>
              <w:rPr>
                <w:b/>
                <w:sz w:val="17"/>
              </w:rPr>
              <w:t>European dry heaths [4030]</w:t>
            </w:r>
          </w:p>
        </w:tc>
        <w:tc>
          <w:tcPr>
            <w:tcW w:w="3434" w:type="dxa"/>
          </w:tcPr>
          <w:p w:rsidR="00053D27" w:rsidRDefault="00053D27" w:rsidP="001D54CE">
            <w:pPr>
              <w:pStyle w:val="TableParagraph"/>
              <w:spacing w:before="110" w:line="415" w:lineRule="auto"/>
              <w:ind w:right="72"/>
              <w:rPr>
                <w:sz w:val="17"/>
              </w:rPr>
            </w:pPr>
            <w:r>
              <w:rPr>
                <w:sz w:val="17"/>
              </w:rPr>
              <w:t>This habitat represents approximately 5% of the land cover within the SAC (</w:t>
            </w:r>
            <w:r>
              <w:rPr>
                <w:i/>
                <w:sz w:val="17"/>
              </w:rPr>
              <w:t>c</w:t>
            </w:r>
            <w:r>
              <w:rPr>
                <w:sz w:val="17"/>
              </w:rPr>
              <w:t>.487ha), equivalent to 1.25% of the total SAC</w:t>
            </w:r>
          </w:p>
          <w:p w:rsidR="00053D27" w:rsidRDefault="00053D27" w:rsidP="001D54CE">
            <w:pPr>
              <w:pStyle w:val="TableParagraph"/>
              <w:spacing w:before="1"/>
              <w:rPr>
                <w:sz w:val="17"/>
              </w:rPr>
            </w:pPr>
            <w:r>
              <w:rPr>
                <w:sz w:val="17"/>
              </w:rPr>
              <w:t>contribution in the Member State.</w:t>
            </w:r>
          </w:p>
        </w:tc>
        <w:tc>
          <w:tcPr>
            <w:tcW w:w="2769" w:type="dxa"/>
            <w:vMerge/>
            <w:tcBorders>
              <w:top w:val="nil"/>
            </w:tcBorders>
          </w:tcPr>
          <w:p w:rsidR="00053D27" w:rsidRDefault="00053D27" w:rsidP="001D54CE">
            <w:pPr>
              <w:rPr>
                <w:sz w:val="2"/>
                <w:szCs w:val="2"/>
              </w:rPr>
            </w:pPr>
          </w:p>
        </w:tc>
      </w:tr>
      <w:tr w:rsidR="00053D27" w:rsidTr="001D54CE">
        <w:trPr>
          <w:trHeight w:val="3383"/>
        </w:trPr>
        <w:tc>
          <w:tcPr>
            <w:tcW w:w="2664" w:type="dxa"/>
            <w:vMerge/>
            <w:tcBorders>
              <w:top w:val="nil"/>
            </w:tcBorders>
          </w:tcPr>
          <w:p w:rsidR="00053D27" w:rsidRDefault="00053D27" w:rsidP="001D54CE">
            <w:pPr>
              <w:rPr>
                <w:sz w:val="2"/>
                <w:szCs w:val="2"/>
              </w:rPr>
            </w:pPr>
          </w:p>
        </w:tc>
        <w:tc>
          <w:tcPr>
            <w:tcW w:w="4783" w:type="dxa"/>
          </w:tcPr>
          <w:p w:rsidR="00053D27" w:rsidRDefault="00053D27" w:rsidP="001D54CE">
            <w:pPr>
              <w:pStyle w:val="TableParagraph"/>
              <w:spacing w:line="338" w:lineRule="exact"/>
              <w:ind w:right="58"/>
              <w:rPr>
                <w:sz w:val="17"/>
              </w:rPr>
            </w:pPr>
            <w:r>
              <w:rPr>
                <w:b/>
                <w:sz w:val="17"/>
              </w:rPr>
              <w:t xml:space="preserve">Species rich Nardus grasslands, on siliceous substrates in mountain areas [6230] </w:t>
            </w:r>
            <w:r>
              <w:rPr>
                <w:sz w:val="17"/>
              </w:rPr>
              <w:t xml:space="preserve">Species-rich </w:t>
            </w:r>
            <w:r>
              <w:rPr>
                <w:i/>
                <w:sz w:val="17"/>
              </w:rPr>
              <w:t xml:space="preserve">Nardus </w:t>
            </w:r>
            <w:r>
              <w:rPr>
                <w:sz w:val="17"/>
              </w:rPr>
              <w:t xml:space="preserve">grasslands tend to develop where there is flushing through base-rich strata on siliceous bedrock. These may include moderately base-rich metamorphic and igneous rocks. The soils have an acidic pH (&lt;7.0 and mainly &lt;6.0) and are derived from bedrocks with at least some silica. Species-rich </w:t>
            </w:r>
            <w:r>
              <w:rPr>
                <w:i/>
                <w:sz w:val="17"/>
              </w:rPr>
              <w:t xml:space="preserve">Nardus </w:t>
            </w:r>
            <w:r>
              <w:rPr>
                <w:sz w:val="17"/>
              </w:rPr>
              <w:t>grasslands are important because they support a wide range of species, including Atlantic, sub-Atlantic and arctic-alpine plants and invertebrates.</w:t>
            </w:r>
          </w:p>
        </w:tc>
        <w:tc>
          <w:tcPr>
            <w:tcW w:w="3434" w:type="dxa"/>
          </w:tcPr>
          <w:p w:rsidR="00053D27" w:rsidRDefault="00053D27" w:rsidP="001D54CE">
            <w:pPr>
              <w:pStyle w:val="TableParagraph"/>
              <w:spacing w:before="111" w:line="415" w:lineRule="auto"/>
              <w:ind w:right="104"/>
              <w:rPr>
                <w:sz w:val="17"/>
              </w:rPr>
            </w:pPr>
            <w:r>
              <w:rPr>
                <w:sz w:val="17"/>
              </w:rPr>
              <w:t>This habitat represents approximately 1% of the land cover within the SAC (</w:t>
            </w:r>
            <w:r>
              <w:rPr>
                <w:i/>
                <w:sz w:val="17"/>
              </w:rPr>
              <w:t>c</w:t>
            </w:r>
            <w:r>
              <w:rPr>
                <w:sz w:val="17"/>
              </w:rPr>
              <w:t>.97.4ha). This habitat occurs in 84% of all suitable 10km squares in Ireland. 10 SACs are designated for this habitat type. Cuilcagh – Anierin represents 13.3% of</w:t>
            </w:r>
            <w:r>
              <w:rPr>
                <w:spacing w:val="-30"/>
                <w:sz w:val="17"/>
              </w:rPr>
              <w:t xml:space="preserve"> </w:t>
            </w:r>
            <w:r>
              <w:rPr>
                <w:sz w:val="17"/>
              </w:rPr>
              <w:t>the total SAC contribution for this habitat type in the Member</w:t>
            </w:r>
            <w:r>
              <w:rPr>
                <w:spacing w:val="-4"/>
                <w:sz w:val="17"/>
              </w:rPr>
              <w:t xml:space="preserve"> </w:t>
            </w:r>
            <w:r>
              <w:rPr>
                <w:sz w:val="17"/>
              </w:rPr>
              <w:t>State.</w:t>
            </w:r>
          </w:p>
        </w:tc>
        <w:tc>
          <w:tcPr>
            <w:tcW w:w="2769" w:type="dxa"/>
            <w:vMerge/>
            <w:tcBorders>
              <w:top w:val="nil"/>
            </w:tcBorders>
          </w:tcPr>
          <w:p w:rsidR="00053D27" w:rsidRDefault="00053D27" w:rsidP="001D54CE">
            <w:pPr>
              <w:rPr>
                <w:sz w:val="2"/>
                <w:szCs w:val="2"/>
              </w:rPr>
            </w:pPr>
          </w:p>
        </w:tc>
      </w:tr>
      <w:tr w:rsidR="00053D27" w:rsidTr="001D54CE">
        <w:trPr>
          <w:trHeight w:val="1693"/>
        </w:trPr>
        <w:tc>
          <w:tcPr>
            <w:tcW w:w="2664" w:type="dxa"/>
            <w:vMerge/>
            <w:tcBorders>
              <w:top w:val="nil"/>
            </w:tcBorders>
          </w:tcPr>
          <w:p w:rsidR="00053D27" w:rsidRDefault="00053D27" w:rsidP="001D54CE">
            <w:pPr>
              <w:rPr>
                <w:sz w:val="2"/>
                <w:szCs w:val="2"/>
              </w:rPr>
            </w:pPr>
          </w:p>
        </w:tc>
        <w:tc>
          <w:tcPr>
            <w:tcW w:w="4783" w:type="dxa"/>
          </w:tcPr>
          <w:p w:rsidR="00053D27" w:rsidRDefault="00053D27" w:rsidP="001D54CE">
            <w:pPr>
              <w:pStyle w:val="TableParagraph"/>
              <w:spacing w:before="114"/>
              <w:rPr>
                <w:b/>
                <w:sz w:val="17"/>
              </w:rPr>
            </w:pPr>
            <w:r>
              <w:rPr>
                <w:b/>
                <w:sz w:val="17"/>
              </w:rPr>
              <w:t>Blanket bogs (*if active only) [7130]</w:t>
            </w:r>
          </w:p>
        </w:tc>
        <w:tc>
          <w:tcPr>
            <w:tcW w:w="3434" w:type="dxa"/>
          </w:tcPr>
          <w:p w:rsidR="00053D27" w:rsidRDefault="00053D27" w:rsidP="001D54CE">
            <w:pPr>
              <w:pStyle w:val="TableParagraph"/>
              <w:spacing w:before="3" w:line="338" w:lineRule="exact"/>
              <w:ind w:right="91"/>
              <w:rPr>
                <w:sz w:val="17"/>
              </w:rPr>
            </w:pPr>
            <w:r>
              <w:rPr>
                <w:sz w:val="17"/>
              </w:rPr>
              <w:t>This habitat represents approximately 58% of the land cover within the SAC (</w:t>
            </w:r>
            <w:r>
              <w:rPr>
                <w:i/>
                <w:sz w:val="17"/>
              </w:rPr>
              <w:t>c</w:t>
            </w:r>
            <w:r>
              <w:rPr>
                <w:sz w:val="17"/>
              </w:rPr>
              <w:t xml:space="preserve">.5649ha), equivalent to </w:t>
            </w:r>
            <w:r>
              <w:rPr>
                <w:i/>
                <w:sz w:val="17"/>
              </w:rPr>
              <w:t>c</w:t>
            </w:r>
            <w:r>
              <w:rPr>
                <w:sz w:val="17"/>
              </w:rPr>
              <w:t>.3.6% of the total SAC contribution within the Member State.</w:t>
            </w:r>
          </w:p>
        </w:tc>
        <w:tc>
          <w:tcPr>
            <w:tcW w:w="2769" w:type="dxa"/>
            <w:vMerge/>
            <w:tcBorders>
              <w:top w:val="nil"/>
            </w:tcBorders>
          </w:tcPr>
          <w:p w:rsidR="00053D27" w:rsidRDefault="00053D27" w:rsidP="001D54CE">
            <w:pPr>
              <w:rPr>
                <w:sz w:val="2"/>
                <w:szCs w:val="2"/>
              </w:rPr>
            </w:pPr>
          </w:p>
        </w:tc>
      </w:tr>
      <w:tr w:rsidR="00053D27" w:rsidTr="001D54CE">
        <w:trPr>
          <w:trHeight w:val="1013"/>
        </w:trPr>
        <w:tc>
          <w:tcPr>
            <w:tcW w:w="2664" w:type="dxa"/>
            <w:vMerge/>
            <w:tcBorders>
              <w:top w:val="nil"/>
            </w:tcBorders>
          </w:tcPr>
          <w:p w:rsidR="00053D27" w:rsidRDefault="00053D27" w:rsidP="001D54CE">
            <w:pPr>
              <w:rPr>
                <w:sz w:val="2"/>
                <w:szCs w:val="2"/>
              </w:rPr>
            </w:pPr>
          </w:p>
        </w:tc>
        <w:tc>
          <w:tcPr>
            <w:tcW w:w="4783" w:type="dxa"/>
          </w:tcPr>
          <w:p w:rsidR="00053D27" w:rsidRDefault="00053D27" w:rsidP="001D54CE">
            <w:pPr>
              <w:pStyle w:val="TableParagraph"/>
              <w:spacing w:before="109"/>
              <w:rPr>
                <w:b/>
                <w:sz w:val="17"/>
              </w:rPr>
            </w:pPr>
            <w:r>
              <w:rPr>
                <w:b/>
                <w:sz w:val="17"/>
              </w:rPr>
              <w:t>Siliceous rocky slopes with chasmophytic vegetation</w:t>
            </w:r>
          </w:p>
          <w:p w:rsidR="00053D27" w:rsidRDefault="00053D27" w:rsidP="001D54CE">
            <w:pPr>
              <w:pStyle w:val="TableParagraph"/>
              <w:spacing w:line="340" w:lineRule="atLeast"/>
              <w:ind w:right="97"/>
              <w:rPr>
                <w:sz w:val="17"/>
              </w:rPr>
            </w:pPr>
            <w:r>
              <w:rPr>
                <w:b/>
                <w:sz w:val="17"/>
              </w:rPr>
              <w:t xml:space="preserve">[8220] </w:t>
            </w:r>
            <w:r>
              <w:rPr>
                <w:sz w:val="17"/>
              </w:rPr>
              <w:t>Chasmophytic vegetation consists of plant communities that colonise the cracks and fissures of rock</w:t>
            </w:r>
          </w:p>
        </w:tc>
        <w:tc>
          <w:tcPr>
            <w:tcW w:w="3434" w:type="dxa"/>
          </w:tcPr>
          <w:p w:rsidR="00053D27" w:rsidRDefault="00053D27" w:rsidP="001D54CE">
            <w:pPr>
              <w:pStyle w:val="TableParagraph"/>
              <w:spacing w:before="109"/>
              <w:rPr>
                <w:sz w:val="17"/>
              </w:rPr>
            </w:pPr>
            <w:r>
              <w:rPr>
                <w:sz w:val="17"/>
              </w:rPr>
              <w:t>This habitat represents approximately 1%</w:t>
            </w:r>
          </w:p>
          <w:p w:rsidR="00053D27" w:rsidRDefault="00053D27" w:rsidP="001D54CE">
            <w:pPr>
              <w:pStyle w:val="TableParagraph"/>
              <w:spacing w:line="340" w:lineRule="atLeast"/>
              <w:rPr>
                <w:sz w:val="17"/>
              </w:rPr>
            </w:pPr>
            <w:r>
              <w:rPr>
                <w:sz w:val="17"/>
              </w:rPr>
              <w:t>of the land cover within the SAC (97.4ha) and occurs in 100% of suitable 10km</w:t>
            </w:r>
          </w:p>
        </w:tc>
        <w:tc>
          <w:tcPr>
            <w:tcW w:w="2769" w:type="dxa"/>
            <w:vMerge/>
            <w:tcBorders>
              <w:top w:val="nil"/>
            </w:tcBorders>
          </w:tcPr>
          <w:p w:rsidR="00053D27" w:rsidRDefault="00053D27" w:rsidP="001D54CE">
            <w:pPr>
              <w:rPr>
                <w:sz w:val="2"/>
                <w:szCs w:val="2"/>
              </w:rPr>
            </w:pPr>
          </w:p>
        </w:tc>
      </w:tr>
    </w:tbl>
    <w:p w:rsidR="00053D27" w:rsidRDefault="00053D27" w:rsidP="00053D27">
      <w:pPr>
        <w:rPr>
          <w:sz w:val="2"/>
          <w:szCs w:val="2"/>
        </w:rPr>
        <w:sectPr w:rsidR="00053D27" w:rsidSect="00BC1FAC">
          <w:footerReference w:type="default" r:id="rId22"/>
          <w:pgSz w:w="15840" w:h="12240" w:orient="landscape"/>
          <w:pgMar w:top="1600" w:right="760" w:bottom="1320" w:left="1180" w:header="1098" w:footer="1134" w:gutter="0"/>
          <w:pgNumType w:start="16"/>
          <w:cols w:space="720"/>
        </w:sectPr>
      </w:pPr>
    </w:p>
    <w:p w:rsidR="00053D27" w:rsidRDefault="00053D27" w:rsidP="00053D27">
      <w:pPr>
        <w:pStyle w:val="BodyText"/>
        <w:spacing w:before="7"/>
        <w:rPr>
          <w:rFonts w:ascii="Times New Roman"/>
          <w:sz w:val="20"/>
        </w:rPr>
      </w:pPr>
    </w:p>
    <w:tbl>
      <w:tblPr>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664"/>
        <w:gridCol w:w="4783"/>
        <w:gridCol w:w="3434"/>
        <w:gridCol w:w="2769"/>
      </w:tblGrid>
      <w:tr w:rsidR="00053D27" w:rsidTr="001D54CE">
        <w:trPr>
          <w:trHeight w:val="1690"/>
        </w:trPr>
        <w:tc>
          <w:tcPr>
            <w:tcW w:w="2664" w:type="dxa"/>
          </w:tcPr>
          <w:p w:rsidR="00053D27" w:rsidRDefault="00053D27" w:rsidP="001D54CE">
            <w:pPr>
              <w:pStyle w:val="TableParagraph"/>
              <w:ind w:left="0"/>
              <w:rPr>
                <w:rFonts w:ascii="Times New Roman"/>
                <w:sz w:val="16"/>
              </w:rPr>
            </w:pPr>
          </w:p>
        </w:tc>
        <w:tc>
          <w:tcPr>
            <w:tcW w:w="4783" w:type="dxa"/>
          </w:tcPr>
          <w:p w:rsidR="00053D27" w:rsidRDefault="00053D27" w:rsidP="001D54CE">
            <w:pPr>
              <w:pStyle w:val="TableParagraph"/>
              <w:spacing w:before="109" w:line="415" w:lineRule="auto"/>
              <w:rPr>
                <w:sz w:val="17"/>
              </w:rPr>
            </w:pPr>
            <w:r>
              <w:rPr>
                <w:sz w:val="17"/>
              </w:rPr>
              <w:t>faces. The type of plant community that develops is largely determined by the base-status of the rock face. Siliceous communities develop on acid rocks whereas calcareous sub- types develop on lime-rich rocks such as limestone and</w:t>
            </w:r>
          </w:p>
          <w:p w:rsidR="00053D27" w:rsidRDefault="00053D27" w:rsidP="001D54CE">
            <w:pPr>
              <w:pStyle w:val="TableParagraph"/>
              <w:spacing w:before="1"/>
              <w:rPr>
                <w:sz w:val="17"/>
              </w:rPr>
            </w:pPr>
            <w:r>
              <w:rPr>
                <w:sz w:val="17"/>
              </w:rPr>
              <w:t>calcareous schists.</w:t>
            </w:r>
          </w:p>
        </w:tc>
        <w:tc>
          <w:tcPr>
            <w:tcW w:w="3434" w:type="dxa"/>
          </w:tcPr>
          <w:p w:rsidR="00053D27" w:rsidRDefault="00053D27" w:rsidP="001D54CE">
            <w:pPr>
              <w:pStyle w:val="TableParagraph"/>
              <w:spacing w:before="109" w:line="415" w:lineRule="auto"/>
              <w:ind w:right="90"/>
              <w:rPr>
                <w:sz w:val="17"/>
              </w:rPr>
            </w:pPr>
            <w:r>
              <w:rPr>
                <w:sz w:val="17"/>
              </w:rPr>
              <w:t xml:space="preserve">squares in Ireland. 16 SACs are designated for this habitat type. Cuilcagh – Anierin Uplands represent </w:t>
            </w:r>
            <w:r>
              <w:rPr>
                <w:i/>
                <w:sz w:val="17"/>
              </w:rPr>
              <w:t>c</w:t>
            </w:r>
            <w:r>
              <w:rPr>
                <w:sz w:val="17"/>
              </w:rPr>
              <w:t>.2.81% of the total SAC contribution within the Member</w:t>
            </w:r>
          </w:p>
          <w:p w:rsidR="00053D27" w:rsidRDefault="00053D27" w:rsidP="001D54CE">
            <w:pPr>
              <w:pStyle w:val="TableParagraph"/>
              <w:spacing w:before="1"/>
              <w:rPr>
                <w:sz w:val="17"/>
              </w:rPr>
            </w:pPr>
            <w:r>
              <w:rPr>
                <w:sz w:val="17"/>
              </w:rPr>
              <w:t>State.</w:t>
            </w:r>
          </w:p>
        </w:tc>
        <w:tc>
          <w:tcPr>
            <w:tcW w:w="2769" w:type="dxa"/>
          </w:tcPr>
          <w:p w:rsidR="00053D27" w:rsidRDefault="00053D27" w:rsidP="001D54CE">
            <w:pPr>
              <w:pStyle w:val="TableParagraph"/>
              <w:ind w:left="0"/>
              <w:rPr>
                <w:rFonts w:ascii="Times New Roman"/>
                <w:sz w:val="16"/>
              </w:rPr>
            </w:pPr>
          </w:p>
        </w:tc>
      </w:tr>
      <w:tr w:rsidR="00053D27" w:rsidTr="001D54CE">
        <w:trPr>
          <w:trHeight w:val="5751"/>
        </w:trPr>
        <w:tc>
          <w:tcPr>
            <w:tcW w:w="2664" w:type="dxa"/>
          </w:tcPr>
          <w:p w:rsidR="00053D27" w:rsidRDefault="00053D27" w:rsidP="001D54CE">
            <w:pPr>
              <w:pStyle w:val="TableParagraph"/>
              <w:spacing w:before="110" w:line="415" w:lineRule="auto"/>
              <w:rPr>
                <w:sz w:val="17"/>
              </w:rPr>
            </w:pPr>
            <w:r>
              <w:rPr>
                <w:b/>
                <w:sz w:val="17"/>
              </w:rPr>
              <w:t xml:space="preserve">Lough Oughter &amp; Associated Loughs </w:t>
            </w:r>
            <w:r>
              <w:rPr>
                <w:sz w:val="17"/>
              </w:rPr>
              <w:t>[000007]</w:t>
            </w:r>
          </w:p>
          <w:p w:rsidR="00053D27" w:rsidRDefault="00053D27" w:rsidP="001D54CE">
            <w:pPr>
              <w:pStyle w:val="TableParagraph"/>
              <w:spacing w:line="415" w:lineRule="auto"/>
              <w:ind w:right="598"/>
              <w:rPr>
                <w:sz w:val="17"/>
              </w:rPr>
            </w:pPr>
            <w:r>
              <w:rPr>
                <w:sz w:val="17"/>
              </w:rPr>
              <w:t>Site Area: 4757.9ha Lough Oughter and its</w:t>
            </w:r>
          </w:p>
          <w:p w:rsidR="00053D27" w:rsidRDefault="00053D27" w:rsidP="001D54CE">
            <w:pPr>
              <w:pStyle w:val="TableParagraph"/>
              <w:spacing w:before="1" w:line="415" w:lineRule="auto"/>
              <w:ind w:right="41"/>
              <w:rPr>
                <w:sz w:val="17"/>
              </w:rPr>
            </w:pPr>
            <w:r>
              <w:rPr>
                <w:sz w:val="17"/>
              </w:rPr>
              <w:t>associated loughs occupy much of the lowland drumlin belt</w:t>
            </w:r>
          </w:p>
          <w:p w:rsidR="00053D27" w:rsidRDefault="00053D27" w:rsidP="001D54CE">
            <w:pPr>
              <w:pStyle w:val="TableParagraph"/>
              <w:spacing w:line="415" w:lineRule="auto"/>
              <w:ind w:right="408"/>
              <w:rPr>
                <w:sz w:val="17"/>
              </w:rPr>
            </w:pPr>
            <w:r>
              <w:rPr>
                <w:sz w:val="17"/>
              </w:rPr>
              <w:t>in north and central Cavan between Upper Lough Erne, Killashandra and Cavan town consisting of some 90 inter-drumlin lakes and 14</w:t>
            </w:r>
          </w:p>
          <w:p w:rsidR="00053D27" w:rsidRDefault="00053D27" w:rsidP="001D54CE">
            <w:pPr>
              <w:pStyle w:val="TableParagraph"/>
              <w:spacing w:before="1" w:line="415" w:lineRule="auto"/>
              <w:rPr>
                <w:sz w:val="17"/>
              </w:rPr>
            </w:pPr>
            <w:r>
              <w:rPr>
                <w:sz w:val="17"/>
              </w:rPr>
              <w:t>basins in the course of the Erne River.</w:t>
            </w:r>
          </w:p>
        </w:tc>
        <w:tc>
          <w:tcPr>
            <w:tcW w:w="4783" w:type="dxa"/>
          </w:tcPr>
          <w:p w:rsidR="00053D27" w:rsidRDefault="00053D27" w:rsidP="001D54CE">
            <w:pPr>
              <w:pStyle w:val="TableParagraph"/>
              <w:spacing w:before="110" w:line="415" w:lineRule="auto"/>
              <w:ind w:right="249"/>
              <w:rPr>
                <w:sz w:val="17"/>
              </w:rPr>
            </w:pPr>
            <w:r>
              <w:rPr>
                <w:b/>
                <w:sz w:val="17"/>
              </w:rPr>
              <w:t xml:space="preserve">Natural eutrophic lakes with </w:t>
            </w:r>
            <w:r>
              <w:rPr>
                <w:b/>
                <w:i/>
                <w:sz w:val="17"/>
              </w:rPr>
              <w:t xml:space="preserve">Magnopotamion </w:t>
            </w:r>
            <w:r>
              <w:rPr>
                <w:b/>
                <w:sz w:val="17"/>
              </w:rPr>
              <w:t xml:space="preserve">or </w:t>
            </w:r>
            <w:r>
              <w:rPr>
                <w:b/>
                <w:i/>
                <w:sz w:val="17"/>
              </w:rPr>
              <w:t xml:space="preserve">Hydrocharition-type </w:t>
            </w:r>
            <w:r>
              <w:rPr>
                <w:b/>
                <w:sz w:val="17"/>
              </w:rPr>
              <w:t xml:space="preserve">vegetation [3150] </w:t>
            </w:r>
            <w:r>
              <w:rPr>
                <w:sz w:val="17"/>
              </w:rPr>
              <w:t>Natural eutrophic lakes have nutrient levels that are higher than those of oligotrophic, dystrophic or mesotrophic lakes, resulting in higher natural productivity, and are typically species-rich. However, many such lakes have been damaged by over- enrichment with nutrients, resulting in hypertrophic conditions and a reduction in species-richness.</w:t>
            </w:r>
          </w:p>
        </w:tc>
        <w:tc>
          <w:tcPr>
            <w:tcW w:w="3434" w:type="dxa"/>
          </w:tcPr>
          <w:p w:rsidR="00053D27" w:rsidRDefault="00053D27" w:rsidP="001D54CE">
            <w:pPr>
              <w:pStyle w:val="TableParagraph"/>
              <w:spacing w:before="110" w:line="415" w:lineRule="auto"/>
              <w:ind w:right="115"/>
              <w:rPr>
                <w:sz w:val="17"/>
              </w:rPr>
            </w:pPr>
            <w:r>
              <w:rPr>
                <w:sz w:val="17"/>
              </w:rPr>
              <w:t>This habitat represents approximately</w:t>
            </w:r>
            <w:r>
              <w:rPr>
                <w:spacing w:val="-35"/>
                <w:sz w:val="17"/>
              </w:rPr>
              <w:t xml:space="preserve"> </w:t>
            </w:r>
            <w:r>
              <w:rPr>
                <w:sz w:val="17"/>
              </w:rPr>
              <w:t>67% of the land cover within the SAC (3187.8ha). This habitat occurs in 87% of suitable 10km squares in Ireland. 11</w:t>
            </w:r>
            <w:r>
              <w:rPr>
                <w:spacing w:val="-30"/>
                <w:sz w:val="17"/>
              </w:rPr>
              <w:t xml:space="preserve"> </w:t>
            </w:r>
            <w:r>
              <w:rPr>
                <w:sz w:val="17"/>
              </w:rPr>
              <w:t>SACs are designated for this habitat type. Lough Oughter &amp; Associated Loughs represent 24% of the total SAC contribution within the Member</w:t>
            </w:r>
            <w:r>
              <w:rPr>
                <w:spacing w:val="-3"/>
                <w:sz w:val="17"/>
              </w:rPr>
              <w:t xml:space="preserve"> </w:t>
            </w:r>
            <w:r>
              <w:rPr>
                <w:sz w:val="17"/>
              </w:rPr>
              <w:t>State.</w:t>
            </w:r>
          </w:p>
        </w:tc>
        <w:tc>
          <w:tcPr>
            <w:tcW w:w="2769" w:type="dxa"/>
          </w:tcPr>
          <w:p w:rsidR="00053D27" w:rsidRDefault="00F44A1A" w:rsidP="00F44A1A">
            <w:pPr>
              <w:pStyle w:val="TableParagraph"/>
              <w:spacing w:before="6" w:line="360" w:lineRule="auto"/>
              <w:ind w:left="0"/>
              <w:rPr>
                <w:sz w:val="17"/>
              </w:rPr>
            </w:pPr>
            <w:r>
              <w:rPr>
                <w:sz w:val="17"/>
              </w:rPr>
              <w:t>It is considered that the adoption of this proposed Variation will not affect this Natura 2000 site. The proposed Variation will not diminish the effect of existing policies and objectives in the Cavan County Development Plan 2014-2020 which provide protection for water quality, protected habitats and protected species, including SAC’s and SPA’s from development which would detrimentally impact upon them.</w:t>
            </w:r>
          </w:p>
        </w:tc>
      </w:tr>
      <w:tr w:rsidR="00053D27" w:rsidTr="001D54CE">
        <w:trPr>
          <w:trHeight w:val="1355"/>
        </w:trPr>
        <w:tc>
          <w:tcPr>
            <w:tcW w:w="2664" w:type="dxa"/>
          </w:tcPr>
          <w:p w:rsidR="00053D27" w:rsidRDefault="00053D27" w:rsidP="001D54CE">
            <w:pPr>
              <w:pStyle w:val="TableParagraph"/>
              <w:spacing w:before="111" w:line="415" w:lineRule="auto"/>
              <w:ind w:right="41"/>
              <w:rPr>
                <w:sz w:val="17"/>
              </w:rPr>
            </w:pPr>
            <w:r>
              <w:rPr>
                <w:b/>
                <w:sz w:val="17"/>
              </w:rPr>
              <w:t xml:space="preserve">River Boyne &amp; River Blackwater </w:t>
            </w:r>
            <w:r>
              <w:rPr>
                <w:sz w:val="17"/>
              </w:rPr>
              <w:t>Special Area of Conservation [002299]</w:t>
            </w:r>
          </w:p>
          <w:p w:rsidR="00053D27" w:rsidRDefault="00053D27" w:rsidP="001D54CE">
            <w:pPr>
              <w:pStyle w:val="TableParagraph"/>
              <w:spacing w:before="1"/>
              <w:rPr>
                <w:sz w:val="17"/>
              </w:rPr>
            </w:pPr>
            <w:r>
              <w:rPr>
                <w:sz w:val="17"/>
              </w:rPr>
              <w:t>Site Area: 2320.8ha</w:t>
            </w:r>
          </w:p>
        </w:tc>
        <w:tc>
          <w:tcPr>
            <w:tcW w:w="4783" w:type="dxa"/>
          </w:tcPr>
          <w:p w:rsidR="00053D27" w:rsidRDefault="00053D27" w:rsidP="001D54CE">
            <w:pPr>
              <w:pStyle w:val="TableParagraph"/>
              <w:spacing w:before="111"/>
              <w:rPr>
                <w:b/>
                <w:sz w:val="17"/>
              </w:rPr>
            </w:pPr>
            <w:r>
              <w:rPr>
                <w:b/>
                <w:sz w:val="17"/>
              </w:rPr>
              <w:t>Alkaline Fens [7230]</w:t>
            </w:r>
          </w:p>
          <w:p w:rsidR="00053D27" w:rsidRDefault="00053D27" w:rsidP="001D54CE">
            <w:pPr>
              <w:pStyle w:val="TableParagraph"/>
              <w:spacing w:line="340" w:lineRule="atLeast"/>
              <w:rPr>
                <w:sz w:val="17"/>
              </w:rPr>
            </w:pPr>
            <w:r>
              <w:rPr>
                <w:sz w:val="17"/>
              </w:rPr>
              <w:t>Alkaline fens consist of a complex assemblage of vegetation types characteristic of sites where there is tufa and/or peat formation with a high water table and a calcareous base-rich</w:t>
            </w:r>
          </w:p>
        </w:tc>
        <w:tc>
          <w:tcPr>
            <w:tcW w:w="3434" w:type="dxa"/>
          </w:tcPr>
          <w:p w:rsidR="00053D27" w:rsidRDefault="00053D27" w:rsidP="001D54CE">
            <w:pPr>
              <w:pStyle w:val="TableParagraph"/>
              <w:spacing w:line="338" w:lineRule="exact"/>
              <w:rPr>
                <w:sz w:val="17"/>
              </w:rPr>
            </w:pPr>
            <w:r>
              <w:rPr>
                <w:sz w:val="17"/>
              </w:rPr>
              <w:t>The extent and location of Alkaline Fen within the SAC is not detailed in the site synopsis. Alkaline Fen occurs in 73.9% of suitable 10km squares in Ireland. 39 SACs</w:t>
            </w:r>
          </w:p>
        </w:tc>
        <w:tc>
          <w:tcPr>
            <w:tcW w:w="2769" w:type="dxa"/>
          </w:tcPr>
          <w:p w:rsidR="00053D27" w:rsidRDefault="00F44A1A" w:rsidP="00F44A1A">
            <w:pPr>
              <w:pStyle w:val="TableParagraph"/>
              <w:spacing w:before="111" w:line="415" w:lineRule="auto"/>
              <w:ind w:left="103"/>
              <w:rPr>
                <w:sz w:val="17"/>
              </w:rPr>
            </w:pPr>
            <w:r>
              <w:rPr>
                <w:sz w:val="17"/>
              </w:rPr>
              <w:t xml:space="preserve">It is considered that the adoption of this proposed Variation will not affect this Natura 2000 site. The proposed Variation will not </w:t>
            </w:r>
            <w:r>
              <w:rPr>
                <w:sz w:val="17"/>
              </w:rPr>
              <w:lastRenderedPageBreak/>
              <w:t>diminish the effect of existing policies and objectives in the Cavan County Development Plan 2014-2020 which provide protection for water quality, protected habitats and protected species, including SAC’s and SPA’s from development which would detrimentally impact upon them.</w:t>
            </w:r>
          </w:p>
        </w:tc>
      </w:tr>
    </w:tbl>
    <w:p w:rsidR="00053D27" w:rsidRDefault="00053D27" w:rsidP="00053D27">
      <w:pPr>
        <w:spacing w:line="415" w:lineRule="auto"/>
        <w:rPr>
          <w:sz w:val="17"/>
        </w:rPr>
        <w:sectPr w:rsidR="00053D27">
          <w:pgSz w:w="15840" w:h="12240" w:orient="landscape"/>
          <w:pgMar w:top="1600" w:right="760" w:bottom="1320" w:left="1180" w:header="1098" w:footer="1134" w:gutter="0"/>
          <w:cols w:space="720"/>
        </w:sectPr>
      </w:pPr>
    </w:p>
    <w:p w:rsidR="00053D27" w:rsidRDefault="00053D27" w:rsidP="00053D27">
      <w:pPr>
        <w:pStyle w:val="BodyText"/>
        <w:spacing w:before="7"/>
        <w:rPr>
          <w:rFonts w:ascii="Times New Roman"/>
          <w:sz w:val="20"/>
        </w:rPr>
      </w:pPr>
    </w:p>
    <w:tbl>
      <w:tblPr>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664"/>
        <w:gridCol w:w="4783"/>
        <w:gridCol w:w="3434"/>
        <w:gridCol w:w="2769"/>
      </w:tblGrid>
      <w:tr w:rsidR="00053D27" w:rsidTr="001D54CE">
        <w:trPr>
          <w:trHeight w:val="386"/>
        </w:trPr>
        <w:tc>
          <w:tcPr>
            <w:tcW w:w="2664" w:type="dxa"/>
            <w:vMerge w:val="restart"/>
          </w:tcPr>
          <w:p w:rsidR="00053D27" w:rsidRDefault="00053D27" w:rsidP="001D54CE">
            <w:pPr>
              <w:pStyle w:val="TableParagraph"/>
              <w:ind w:left="0"/>
              <w:rPr>
                <w:rFonts w:ascii="Times New Roman"/>
                <w:sz w:val="16"/>
              </w:rPr>
            </w:pPr>
          </w:p>
        </w:tc>
        <w:tc>
          <w:tcPr>
            <w:tcW w:w="4783" w:type="dxa"/>
            <w:tcBorders>
              <w:bottom w:val="nil"/>
            </w:tcBorders>
          </w:tcPr>
          <w:p w:rsidR="00053D27" w:rsidRDefault="00053D27" w:rsidP="001D54CE">
            <w:pPr>
              <w:pStyle w:val="TableParagraph"/>
              <w:spacing w:before="109"/>
              <w:rPr>
                <w:sz w:val="17"/>
              </w:rPr>
            </w:pPr>
            <w:r>
              <w:rPr>
                <w:sz w:val="17"/>
              </w:rPr>
              <w:t>water supply.</w:t>
            </w:r>
          </w:p>
        </w:tc>
        <w:tc>
          <w:tcPr>
            <w:tcW w:w="3434" w:type="dxa"/>
            <w:tcBorders>
              <w:bottom w:val="nil"/>
            </w:tcBorders>
          </w:tcPr>
          <w:p w:rsidR="00053D27" w:rsidRDefault="00053D27" w:rsidP="001D54CE">
            <w:pPr>
              <w:pStyle w:val="TableParagraph"/>
              <w:spacing w:before="109"/>
              <w:rPr>
                <w:sz w:val="17"/>
              </w:rPr>
            </w:pPr>
            <w:r>
              <w:rPr>
                <w:sz w:val="17"/>
              </w:rPr>
              <w:t>are designated for this habitat type. Within</w:t>
            </w:r>
          </w:p>
        </w:tc>
        <w:tc>
          <w:tcPr>
            <w:tcW w:w="2769" w:type="dxa"/>
            <w:tcBorders>
              <w:bottom w:val="nil"/>
            </w:tcBorders>
          </w:tcPr>
          <w:p w:rsidR="00053D27" w:rsidRPr="00E60954" w:rsidRDefault="00053D27" w:rsidP="00F44A1A">
            <w:pPr>
              <w:pStyle w:val="TableParagraph"/>
              <w:tabs>
                <w:tab w:val="center" w:pos="1431"/>
              </w:tabs>
              <w:spacing w:before="109"/>
              <w:ind w:left="103"/>
              <w:rPr>
                <w:b/>
                <w:sz w:val="17"/>
                <w:highlight w:val="yellow"/>
              </w:rPr>
            </w:pPr>
          </w:p>
        </w:tc>
      </w:tr>
      <w:tr w:rsidR="00053D27" w:rsidTr="001D54CE">
        <w:trPr>
          <w:trHeight w:val="328"/>
        </w:trPr>
        <w:tc>
          <w:tcPr>
            <w:tcW w:w="2664" w:type="dxa"/>
            <w:vMerge/>
            <w:tcBorders>
              <w:top w:val="nil"/>
            </w:tcBorders>
          </w:tcPr>
          <w:p w:rsidR="00053D27" w:rsidRDefault="00053D27" w:rsidP="001D54CE">
            <w:pPr>
              <w:rPr>
                <w:sz w:val="2"/>
                <w:szCs w:val="2"/>
              </w:rPr>
            </w:pPr>
          </w:p>
        </w:tc>
        <w:tc>
          <w:tcPr>
            <w:tcW w:w="4783" w:type="dxa"/>
            <w:tcBorders>
              <w:top w:val="nil"/>
              <w:bottom w:val="nil"/>
            </w:tcBorders>
          </w:tcPr>
          <w:p w:rsidR="00053D27" w:rsidRDefault="00053D27" w:rsidP="001D54CE">
            <w:pPr>
              <w:pStyle w:val="TableParagraph"/>
              <w:ind w:left="0"/>
              <w:rPr>
                <w:rFonts w:ascii="Times New Roman"/>
                <w:sz w:val="16"/>
              </w:rPr>
            </w:pPr>
          </w:p>
        </w:tc>
        <w:tc>
          <w:tcPr>
            <w:tcW w:w="3434" w:type="dxa"/>
            <w:tcBorders>
              <w:top w:val="nil"/>
              <w:bottom w:val="nil"/>
            </w:tcBorders>
          </w:tcPr>
          <w:p w:rsidR="00053D27" w:rsidRDefault="00053D27" w:rsidP="001D54CE">
            <w:pPr>
              <w:pStyle w:val="TableParagraph"/>
              <w:spacing w:before="51"/>
              <w:rPr>
                <w:sz w:val="17"/>
              </w:rPr>
            </w:pPr>
            <w:r>
              <w:rPr>
                <w:sz w:val="17"/>
              </w:rPr>
              <w:t>the SAC this habitat represents only c.1%</w:t>
            </w:r>
          </w:p>
        </w:tc>
        <w:tc>
          <w:tcPr>
            <w:tcW w:w="2769" w:type="dxa"/>
            <w:tcBorders>
              <w:top w:val="nil"/>
              <w:bottom w:val="nil"/>
            </w:tcBorders>
          </w:tcPr>
          <w:p w:rsidR="00053D27" w:rsidRPr="00E60954" w:rsidRDefault="00053D27" w:rsidP="00F44A1A">
            <w:pPr>
              <w:pStyle w:val="TableParagraph"/>
              <w:spacing w:before="51"/>
              <w:rPr>
                <w:b/>
                <w:i/>
                <w:sz w:val="17"/>
                <w:highlight w:val="yellow"/>
              </w:rPr>
            </w:pPr>
          </w:p>
        </w:tc>
      </w:tr>
      <w:tr w:rsidR="00053D27" w:rsidTr="001D54CE">
        <w:trPr>
          <w:trHeight w:val="328"/>
        </w:trPr>
        <w:tc>
          <w:tcPr>
            <w:tcW w:w="2664" w:type="dxa"/>
            <w:vMerge/>
            <w:tcBorders>
              <w:top w:val="nil"/>
            </w:tcBorders>
          </w:tcPr>
          <w:p w:rsidR="00053D27" w:rsidRDefault="00053D27" w:rsidP="001D54CE">
            <w:pPr>
              <w:rPr>
                <w:sz w:val="2"/>
                <w:szCs w:val="2"/>
              </w:rPr>
            </w:pPr>
          </w:p>
        </w:tc>
        <w:tc>
          <w:tcPr>
            <w:tcW w:w="4783" w:type="dxa"/>
            <w:tcBorders>
              <w:top w:val="nil"/>
              <w:bottom w:val="nil"/>
            </w:tcBorders>
          </w:tcPr>
          <w:p w:rsidR="00053D27" w:rsidRDefault="00053D27" w:rsidP="001D54CE">
            <w:pPr>
              <w:pStyle w:val="TableParagraph"/>
              <w:ind w:left="0"/>
              <w:rPr>
                <w:rFonts w:ascii="Times New Roman"/>
                <w:sz w:val="16"/>
              </w:rPr>
            </w:pPr>
          </w:p>
        </w:tc>
        <w:tc>
          <w:tcPr>
            <w:tcW w:w="3434" w:type="dxa"/>
            <w:tcBorders>
              <w:top w:val="nil"/>
              <w:bottom w:val="nil"/>
            </w:tcBorders>
          </w:tcPr>
          <w:p w:rsidR="00053D27" w:rsidRDefault="00053D27" w:rsidP="001D54CE">
            <w:pPr>
              <w:pStyle w:val="TableParagraph"/>
              <w:spacing w:before="51"/>
              <w:rPr>
                <w:sz w:val="17"/>
              </w:rPr>
            </w:pPr>
            <w:r>
              <w:rPr>
                <w:sz w:val="17"/>
              </w:rPr>
              <w:t>of the land cover (23.2ha), equivalent to</w:t>
            </w:r>
          </w:p>
        </w:tc>
        <w:tc>
          <w:tcPr>
            <w:tcW w:w="2769" w:type="dxa"/>
            <w:tcBorders>
              <w:top w:val="nil"/>
              <w:bottom w:val="nil"/>
            </w:tcBorders>
          </w:tcPr>
          <w:p w:rsidR="00053D27" w:rsidRPr="00E60954" w:rsidRDefault="00053D27" w:rsidP="00F44A1A">
            <w:pPr>
              <w:pStyle w:val="TableParagraph"/>
              <w:spacing w:before="51"/>
              <w:rPr>
                <w:b/>
                <w:i/>
                <w:sz w:val="17"/>
                <w:highlight w:val="yellow"/>
              </w:rPr>
            </w:pPr>
          </w:p>
        </w:tc>
      </w:tr>
      <w:tr w:rsidR="00053D27" w:rsidTr="001D54CE">
        <w:trPr>
          <w:trHeight w:val="328"/>
        </w:trPr>
        <w:tc>
          <w:tcPr>
            <w:tcW w:w="2664" w:type="dxa"/>
            <w:vMerge/>
            <w:tcBorders>
              <w:top w:val="nil"/>
            </w:tcBorders>
          </w:tcPr>
          <w:p w:rsidR="00053D27" w:rsidRDefault="00053D27" w:rsidP="001D54CE">
            <w:pPr>
              <w:rPr>
                <w:sz w:val="2"/>
                <w:szCs w:val="2"/>
              </w:rPr>
            </w:pPr>
          </w:p>
        </w:tc>
        <w:tc>
          <w:tcPr>
            <w:tcW w:w="4783" w:type="dxa"/>
            <w:tcBorders>
              <w:top w:val="nil"/>
              <w:bottom w:val="nil"/>
            </w:tcBorders>
          </w:tcPr>
          <w:p w:rsidR="00053D27" w:rsidRDefault="00053D27" w:rsidP="001D54CE">
            <w:pPr>
              <w:pStyle w:val="TableParagraph"/>
              <w:ind w:left="0"/>
              <w:rPr>
                <w:rFonts w:ascii="Times New Roman"/>
                <w:sz w:val="16"/>
              </w:rPr>
            </w:pPr>
          </w:p>
        </w:tc>
        <w:tc>
          <w:tcPr>
            <w:tcW w:w="3434" w:type="dxa"/>
            <w:tcBorders>
              <w:top w:val="nil"/>
              <w:bottom w:val="nil"/>
            </w:tcBorders>
          </w:tcPr>
          <w:p w:rsidR="00053D27" w:rsidRDefault="00053D27" w:rsidP="001D54CE">
            <w:pPr>
              <w:pStyle w:val="TableParagraph"/>
              <w:spacing w:before="51"/>
              <w:rPr>
                <w:sz w:val="17"/>
              </w:rPr>
            </w:pPr>
            <w:r>
              <w:rPr>
                <w:sz w:val="17"/>
              </w:rPr>
              <w:t>0.79% of the entire SAC contribution within</w:t>
            </w:r>
          </w:p>
        </w:tc>
        <w:tc>
          <w:tcPr>
            <w:tcW w:w="2769" w:type="dxa"/>
            <w:tcBorders>
              <w:top w:val="nil"/>
              <w:bottom w:val="nil"/>
            </w:tcBorders>
          </w:tcPr>
          <w:p w:rsidR="00053D27" w:rsidRPr="00E60954" w:rsidRDefault="00053D27" w:rsidP="00F44A1A">
            <w:pPr>
              <w:pStyle w:val="TableParagraph"/>
              <w:spacing w:before="51"/>
              <w:rPr>
                <w:b/>
                <w:i/>
                <w:sz w:val="17"/>
                <w:highlight w:val="yellow"/>
              </w:rPr>
            </w:pPr>
          </w:p>
        </w:tc>
      </w:tr>
      <w:tr w:rsidR="00053D27" w:rsidTr="001D54CE">
        <w:trPr>
          <w:trHeight w:val="278"/>
        </w:trPr>
        <w:tc>
          <w:tcPr>
            <w:tcW w:w="2664" w:type="dxa"/>
            <w:vMerge/>
            <w:tcBorders>
              <w:top w:val="nil"/>
            </w:tcBorders>
          </w:tcPr>
          <w:p w:rsidR="00053D27" w:rsidRDefault="00053D27" w:rsidP="001D54CE">
            <w:pPr>
              <w:rPr>
                <w:sz w:val="2"/>
                <w:szCs w:val="2"/>
              </w:rPr>
            </w:pPr>
          </w:p>
        </w:tc>
        <w:tc>
          <w:tcPr>
            <w:tcW w:w="4783" w:type="dxa"/>
            <w:tcBorders>
              <w:top w:val="nil"/>
            </w:tcBorders>
          </w:tcPr>
          <w:p w:rsidR="00053D27" w:rsidRDefault="00053D27" w:rsidP="001D54CE">
            <w:pPr>
              <w:pStyle w:val="TableParagraph"/>
              <w:ind w:left="0"/>
              <w:rPr>
                <w:rFonts w:ascii="Times New Roman"/>
                <w:sz w:val="16"/>
              </w:rPr>
            </w:pPr>
          </w:p>
        </w:tc>
        <w:tc>
          <w:tcPr>
            <w:tcW w:w="3434" w:type="dxa"/>
            <w:tcBorders>
              <w:top w:val="nil"/>
            </w:tcBorders>
          </w:tcPr>
          <w:p w:rsidR="00053D27" w:rsidRDefault="00053D27" w:rsidP="001D54CE">
            <w:pPr>
              <w:pStyle w:val="TableParagraph"/>
              <w:spacing w:before="51"/>
              <w:rPr>
                <w:sz w:val="17"/>
              </w:rPr>
            </w:pPr>
            <w:r>
              <w:rPr>
                <w:sz w:val="17"/>
              </w:rPr>
              <w:t>the Member State.</w:t>
            </w:r>
          </w:p>
        </w:tc>
        <w:tc>
          <w:tcPr>
            <w:tcW w:w="2769" w:type="dxa"/>
            <w:tcBorders>
              <w:top w:val="nil"/>
              <w:bottom w:val="nil"/>
            </w:tcBorders>
          </w:tcPr>
          <w:p w:rsidR="00053D27" w:rsidRDefault="00053D27" w:rsidP="001D54CE">
            <w:pPr>
              <w:pStyle w:val="TableParagraph"/>
              <w:ind w:left="0"/>
              <w:rPr>
                <w:rFonts w:ascii="Times New Roman"/>
                <w:sz w:val="16"/>
              </w:rPr>
            </w:pPr>
          </w:p>
        </w:tc>
      </w:tr>
      <w:tr w:rsidR="00053D27" w:rsidTr="001D54CE">
        <w:trPr>
          <w:trHeight w:val="387"/>
        </w:trPr>
        <w:tc>
          <w:tcPr>
            <w:tcW w:w="2664" w:type="dxa"/>
            <w:vMerge/>
            <w:tcBorders>
              <w:top w:val="nil"/>
            </w:tcBorders>
          </w:tcPr>
          <w:p w:rsidR="00053D27" w:rsidRDefault="00053D27" w:rsidP="001D54CE">
            <w:pPr>
              <w:rPr>
                <w:sz w:val="2"/>
                <w:szCs w:val="2"/>
              </w:rPr>
            </w:pPr>
          </w:p>
        </w:tc>
        <w:tc>
          <w:tcPr>
            <w:tcW w:w="4783" w:type="dxa"/>
            <w:tcBorders>
              <w:bottom w:val="nil"/>
            </w:tcBorders>
          </w:tcPr>
          <w:p w:rsidR="00053D27" w:rsidRDefault="00053D27" w:rsidP="001D54CE">
            <w:pPr>
              <w:pStyle w:val="TableParagraph"/>
              <w:spacing w:before="110"/>
              <w:rPr>
                <w:b/>
                <w:i/>
                <w:sz w:val="17"/>
              </w:rPr>
            </w:pPr>
            <w:r>
              <w:rPr>
                <w:b/>
                <w:sz w:val="17"/>
              </w:rPr>
              <w:t xml:space="preserve">Alluvial forests with </w:t>
            </w:r>
            <w:r>
              <w:rPr>
                <w:b/>
                <w:i/>
                <w:sz w:val="17"/>
              </w:rPr>
              <w:t>Alnus glutinosa and Fraxinus</w:t>
            </w:r>
          </w:p>
        </w:tc>
        <w:tc>
          <w:tcPr>
            <w:tcW w:w="3434" w:type="dxa"/>
            <w:tcBorders>
              <w:bottom w:val="nil"/>
            </w:tcBorders>
          </w:tcPr>
          <w:p w:rsidR="00053D27" w:rsidRDefault="00053D27" w:rsidP="001D54CE">
            <w:pPr>
              <w:pStyle w:val="TableParagraph"/>
              <w:spacing w:before="110"/>
              <w:rPr>
                <w:sz w:val="17"/>
              </w:rPr>
            </w:pPr>
            <w:r>
              <w:rPr>
                <w:sz w:val="17"/>
              </w:rPr>
              <w:t>The extent of alluvial forests within the</w:t>
            </w:r>
          </w:p>
        </w:tc>
        <w:tc>
          <w:tcPr>
            <w:tcW w:w="2769" w:type="dxa"/>
            <w:tcBorders>
              <w:top w:val="nil"/>
              <w:bottom w:val="nil"/>
            </w:tcBorders>
          </w:tcPr>
          <w:p w:rsidR="00053D27" w:rsidRDefault="00053D27" w:rsidP="001D54CE">
            <w:pPr>
              <w:pStyle w:val="TableParagraph"/>
              <w:ind w:left="0"/>
              <w:rPr>
                <w:rFonts w:ascii="Times New Roman"/>
                <w:sz w:val="16"/>
              </w:rPr>
            </w:pPr>
          </w:p>
        </w:tc>
      </w:tr>
      <w:tr w:rsidR="00053D27" w:rsidTr="001D54CE">
        <w:trPr>
          <w:trHeight w:val="328"/>
        </w:trPr>
        <w:tc>
          <w:tcPr>
            <w:tcW w:w="2664" w:type="dxa"/>
            <w:vMerge/>
            <w:tcBorders>
              <w:top w:val="nil"/>
            </w:tcBorders>
          </w:tcPr>
          <w:p w:rsidR="00053D27" w:rsidRDefault="00053D27" w:rsidP="001D54CE">
            <w:pPr>
              <w:rPr>
                <w:sz w:val="2"/>
                <w:szCs w:val="2"/>
              </w:rPr>
            </w:pPr>
          </w:p>
        </w:tc>
        <w:tc>
          <w:tcPr>
            <w:tcW w:w="4783" w:type="dxa"/>
            <w:tcBorders>
              <w:top w:val="nil"/>
              <w:bottom w:val="nil"/>
            </w:tcBorders>
          </w:tcPr>
          <w:p w:rsidR="00053D27" w:rsidRDefault="00053D27" w:rsidP="001D54CE">
            <w:pPr>
              <w:pStyle w:val="TableParagraph"/>
              <w:spacing w:before="51"/>
              <w:rPr>
                <w:b/>
                <w:sz w:val="17"/>
              </w:rPr>
            </w:pPr>
            <w:r>
              <w:rPr>
                <w:b/>
                <w:i/>
                <w:sz w:val="17"/>
              </w:rPr>
              <w:t xml:space="preserve">excelsior </w:t>
            </w:r>
            <w:r>
              <w:rPr>
                <w:b/>
                <w:sz w:val="17"/>
              </w:rPr>
              <w:t>[91E0]</w:t>
            </w:r>
          </w:p>
        </w:tc>
        <w:tc>
          <w:tcPr>
            <w:tcW w:w="3434" w:type="dxa"/>
            <w:tcBorders>
              <w:top w:val="nil"/>
              <w:bottom w:val="nil"/>
            </w:tcBorders>
          </w:tcPr>
          <w:p w:rsidR="00053D27" w:rsidRDefault="00053D27" w:rsidP="001D54CE">
            <w:pPr>
              <w:pStyle w:val="TableParagraph"/>
              <w:spacing w:before="51"/>
              <w:rPr>
                <w:sz w:val="17"/>
              </w:rPr>
            </w:pPr>
            <w:r>
              <w:rPr>
                <w:sz w:val="17"/>
              </w:rPr>
              <w:t>Boyne catchment is localised and</w:t>
            </w:r>
          </w:p>
        </w:tc>
        <w:tc>
          <w:tcPr>
            <w:tcW w:w="2769" w:type="dxa"/>
            <w:tcBorders>
              <w:top w:val="nil"/>
              <w:bottom w:val="nil"/>
            </w:tcBorders>
          </w:tcPr>
          <w:p w:rsidR="00053D27" w:rsidRDefault="00053D27" w:rsidP="001D54CE">
            <w:pPr>
              <w:pStyle w:val="TableParagraph"/>
              <w:ind w:left="0"/>
              <w:rPr>
                <w:rFonts w:ascii="Times New Roman"/>
                <w:sz w:val="16"/>
              </w:rPr>
            </w:pPr>
          </w:p>
        </w:tc>
      </w:tr>
      <w:tr w:rsidR="00053D27" w:rsidTr="001D54CE">
        <w:trPr>
          <w:trHeight w:val="328"/>
        </w:trPr>
        <w:tc>
          <w:tcPr>
            <w:tcW w:w="2664" w:type="dxa"/>
            <w:vMerge/>
            <w:tcBorders>
              <w:top w:val="nil"/>
            </w:tcBorders>
          </w:tcPr>
          <w:p w:rsidR="00053D27" w:rsidRDefault="00053D27" w:rsidP="001D54CE">
            <w:pPr>
              <w:rPr>
                <w:sz w:val="2"/>
                <w:szCs w:val="2"/>
              </w:rPr>
            </w:pPr>
          </w:p>
        </w:tc>
        <w:tc>
          <w:tcPr>
            <w:tcW w:w="4783" w:type="dxa"/>
            <w:tcBorders>
              <w:top w:val="nil"/>
              <w:bottom w:val="nil"/>
            </w:tcBorders>
          </w:tcPr>
          <w:p w:rsidR="00053D27" w:rsidRDefault="00053D27" w:rsidP="001D54CE">
            <w:pPr>
              <w:pStyle w:val="TableParagraph"/>
              <w:spacing w:before="51"/>
              <w:rPr>
                <w:i/>
                <w:sz w:val="17"/>
              </w:rPr>
            </w:pPr>
            <w:r>
              <w:rPr>
                <w:sz w:val="17"/>
              </w:rPr>
              <w:t xml:space="preserve">Alluvial forests with </w:t>
            </w:r>
            <w:r>
              <w:rPr>
                <w:i/>
                <w:sz w:val="17"/>
              </w:rPr>
              <w:t xml:space="preserve">Alnus glutinosa </w:t>
            </w:r>
            <w:r>
              <w:rPr>
                <w:sz w:val="17"/>
              </w:rPr>
              <w:t xml:space="preserve">and </w:t>
            </w:r>
            <w:r>
              <w:rPr>
                <w:i/>
                <w:sz w:val="17"/>
              </w:rPr>
              <w:t>Fraxinus excelsior</w:t>
            </w:r>
          </w:p>
        </w:tc>
        <w:tc>
          <w:tcPr>
            <w:tcW w:w="3434" w:type="dxa"/>
            <w:tcBorders>
              <w:top w:val="nil"/>
              <w:bottom w:val="nil"/>
            </w:tcBorders>
          </w:tcPr>
          <w:p w:rsidR="00053D27" w:rsidRDefault="00053D27" w:rsidP="001D54CE">
            <w:pPr>
              <w:pStyle w:val="TableParagraph"/>
              <w:spacing w:before="51"/>
              <w:rPr>
                <w:sz w:val="17"/>
              </w:rPr>
            </w:pPr>
            <w:r>
              <w:rPr>
                <w:sz w:val="17"/>
              </w:rPr>
              <w:t>restricted to small areas. The largest area</w:t>
            </w:r>
          </w:p>
        </w:tc>
        <w:tc>
          <w:tcPr>
            <w:tcW w:w="2769" w:type="dxa"/>
            <w:tcBorders>
              <w:top w:val="nil"/>
              <w:bottom w:val="nil"/>
            </w:tcBorders>
          </w:tcPr>
          <w:p w:rsidR="00053D27" w:rsidRDefault="00053D27" w:rsidP="001D54CE">
            <w:pPr>
              <w:pStyle w:val="TableParagraph"/>
              <w:ind w:left="0"/>
              <w:rPr>
                <w:rFonts w:ascii="Times New Roman"/>
                <w:sz w:val="16"/>
              </w:rPr>
            </w:pPr>
          </w:p>
        </w:tc>
      </w:tr>
      <w:tr w:rsidR="00053D27" w:rsidTr="001D54CE">
        <w:trPr>
          <w:trHeight w:val="328"/>
        </w:trPr>
        <w:tc>
          <w:tcPr>
            <w:tcW w:w="2664" w:type="dxa"/>
            <w:vMerge/>
            <w:tcBorders>
              <w:top w:val="nil"/>
            </w:tcBorders>
          </w:tcPr>
          <w:p w:rsidR="00053D27" w:rsidRDefault="00053D27" w:rsidP="001D54CE">
            <w:pPr>
              <w:rPr>
                <w:sz w:val="2"/>
                <w:szCs w:val="2"/>
              </w:rPr>
            </w:pPr>
          </w:p>
        </w:tc>
        <w:tc>
          <w:tcPr>
            <w:tcW w:w="4783" w:type="dxa"/>
            <w:tcBorders>
              <w:top w:val="nil"/>
              <w:bottom w:val="nil"/>
            </w:tcBorders>
          </w:tcPr>
          <w:p w:rsidR="00053D27" w:rsidRDefault="00053D27" w:rsidP="001D54CE">
            <w:pPr>
              <w:pStyle w:val="TableParagraph"/>
              <w:spacing w:before="51"/>
              <w:rPr>
                <w:sz w:val="17"/>
              </w:rPr>
            </w:pPr>
            <w:r>
              <w:rPr>
                <w:sz w:val="17"/>
              </w:rPr>
              <w:t>(</w:t>
            </w:r>
            <w:r>
              <w:rPr>
                <w:i/>
                <w:sz w:val="17"/>
              </w:rPr>
              <w:t>Alno-Padion</w:t>
            </w:r>
            <w:r>
              <w:rPr>
                <w:sz w:val="17"/>
              </w:rPr>
              <w:t xml:space="preserve">, </w:t>
            </w:r>
            <w:r>
              <w:rPr>
                <w:i/>
                <w:sz w:val="17"/>
              </w:rPr>
              <w:t>Alnion incanae</w:t>
            </w:r>
            <w:r>
              <w:rPr>
                <w:sz w:val="17"/>
              </w:rPr>
              <w:t xml:space="preserve">, </w:t>
            </w:r>
            <w:r>
              <w:rPr>
                <w:i/>
                <w:sz w:val="17"/>
              </w:rPr>
              <w:t>Salicion albae</w:t>
            </w:r>
            <w:r>
              <w:rPr>
                <w:sz w:val="17"/>
              </w:rPr>
              <w:t>) comprises</w:t>
            </w:r>
          </w:p>
        </w:tc>
        <w:tc>
          <w:tcPr>
            <w:tcW w:w="3434" w:type="dxa"/>
            <w:tcBorders>
              <w:top w:val="nil"/>
              <w:bottom w:val="nil"/>
            </w:tcBorders>
          </w:tcPr>
          <w:p w:rsidR="00053D27" w:rsidRDefault="00053D27" w:rsidP="001D54CE">
            <w:pPr>
              <w:pStyle w:val="TableParagraph"/>
              <w:spacing w:before="51"/>
              <w:rPr>
                <w:sz w:val="17"/>
              </w:rPr>
            </w:pPr>
            <w:r>
              <w:rPr>
                <w:sz w:val="17"/>
              </w:rPr>
              <w:t>of this habitat occurs on a chain of three</w:t>
            </w:r>
          </w:p>
        </w:tc>
        <w:tc>
          <w:tcPr>
            <w:tcW w:w="2769" w:type="dxa"/>
            <w:tcBorders>
              <w:top w:val="nil"/>
              <w:bottom w:val="nil"/>
            </w:tcBorders>
          </w:tcPr>
          <w:p w:rsidR="00053D27" w:rsidRDefault="00053D27" w:rsidP="001D54CE">
            <w:pPr>
              <w:pStyle w:val="TableParagraph"/>
              <w:ind w:left="0"/>
              <w:rPr>
                <w:rFonts w:ascii="Times New Roman"/>
                <w:sz w:val="16"/>
              </w:rPr>
            </w:pPr>
          </w:p>
        </w:tc>
      </w:tr>
      <w:tr w:rsidR="00053D27" w:rsidTr="001D54CE">
        <w:trPr>
          <w:trHeight w:val="328"/>
        </w:trPr>
        <w:tc>
          <w:tcPr>
            <w:tcW w:w="2664" w:type="dxa"/>
            <w:vMerge/>
            <w:tcBorders>
              <w:top w:val="nil"/>
            </w:tcBorders>
          </w:tcPr>
          <w:p w:rsidR="00053D27" w:rsidRDefault="00053D27" w:rsidP="001D54CE">
            <w:pPr>
              <w:rPr>
                <w:sz w:val="2"/>
                <w:szCs w:val="2"/>
              </w:rPr>
            </w:pPr>
          </w:p>
        </w:tc>
        <w:tc>
          <w:tcPr>
            <w:tcW w:w="4783" w:type="dxa"/>
            <w:tcBorders>
              <w:top w:val="nil"/>
              <w:bottom w:val="nil"/>
            </w:tcBorders>
          </w:tcPr>
          <w:p w:rsidR="00053D27" w:rsidRDefault="00053D27" w:rsidP="001D54CE">
            <w:pPr>
              <w:pStyle w:val="TableParagraph"/>
              <w:spacing w:before="51"/>
              <w:rPr>
                <w:i/>
                <w:sz w:val="17"/>
              </w:rPr>
            </w:pPr>
            <w:r>
              <w:rPr>
                <w:sz w:val="17"/>
              </w:rPr>
              <w:t xml:space="preserve">woods dominated by alder </w:t>
            </w:r>
            <w:r>
              <w:rPr>
                <w:i/>
                <w:sz w:val="17"/>
              </w:rPr>
              <w:t xml:space="preserve">Alnus glutinosa </w:t>
            </w:r>
            <w:r>
              <w:rPr>
                <w:sz w:val="17"/>
              </w:rPr>
              <w:t xml:space="preserve">and willow </w:t>
            </w:r>
            <w:r>
              <w:rPr>
                <w:i/>
                <w:sz w:val="17"/>
              </w:rPr>
              <w:t>Salix</w:t>
            </w:r>
          </w:p>
        </w:tc>
        <w:tc>
          <w:tcPr>
            <w:tcW w:w="3434" w:type="dxa"/>
            <w:tcBorders>
              <w:top w:val="nil"/>
              <w:bottom w:val="nil"/>
            </w:tcBorders>
          </w:tcPr>
          <w:p w:rsidR="00053D27" w:rsidRDefault="00053D27" w:rsidP="001D54CE">
            <w:pPr>
              <w:pStyle w:val="TableParagraph"/>
              <w:spacing w:before="51"/>
              <w:rPr>
                <w:sz w:val="17"/>
              </w:rPr>
            </w:pPr>
            <w:r>
              <w:rPr>
                <w:sz w:val="17"/>
              </w:rPr>
              <w:t>small riparian islands 2.5km west of</w:t>
            </w:r>
          </w:p>
        </w:tc>
        <w:tc>
          <w:tcPr>
            <w:tcW w:w="2769" w:type="dxa"/>
            <w:tcBorders>
              <w:top w:val="nil"/>
              <w:bottom w:val="nil"/>
            </w:tcBorders>
          </w:tcPr>
          <w:p w:rsidR="00053D27" w:rsidRDefault="00053D27" w:rsidP="001D54CE">
            <w:pPr>
              <w:pStyle w:val="TableParagraph"/>
              <w:ind w:left="0"/>
              <w:rPr>
                <w:rFonts w:ascii="Times New Roman"/>
                <w:sz w:val="16"/>
              </w:rPr>
            </w:pPr>
          </w:p>
        </w:tc>
      </w:tr>
      <w:tr w:rsidR="00053D27" w:rsidTr="001D54CE">
        <w:trPr>
          <w:trHeight w:val="328"/>
        </w:trPr>
        <w:tc>
          <w:tcPr>
            <w:tcW w:w="2664" w:type="dxa"/>
            <w:vMerge/>
            <w:tcBorders>
              <w:top w:val="nil"/>
            </w:tcBorders>
          </w:tcPr>
          <w:p w:rsidR="00053D27" w:rsidRDefault="00053D27" w:rsidP="001D54CE">
            <w:pPr>
              <w:rPr>
                <w:sz w:val="2"/>
                <w:szCs w:val="2"/>
              </w:rPr>
            </w:pPr>
          </w:p>
        </w:tc>
        <w:tc>
          <w:tcPr>
            <w:tcW w:w="4783" w:type="dxa"/>
            <w:tcBorders>
              <w:top w:val="nil"/>
              <w:bottom w:val="nil"/>
            </w:tcBorders>
          </w:tcPr>
          <w:p w:rsidR="00053D27" w:rsidRDefault="00053D27" w:rsidP="001D54CE">
            <w:pPr>
              <w:pStyle w:val="TableParagraph"/>
              <w:spacing w:before="51"/>
              <w:rPr>
                <w:sz w:val="17"/>
              </w:rPr>
            </w:pPr>
            <w:r>
              <w:rPr>
                <w:sz w:val="17"/>
              </w:rPr>
              <w:t>spp. on flood plains in a range of situations from islands in</w:t>
            </w:r>
          </w:p>
        </w:tc>
        <w:tc>
          <w:tcPr>
            <w:tcW w:w="3434" w:type="dxa"/>
            <w:tcBorders>
              <w:top w:val="nil"/>
              <w:bottom w:val="nil"/>
            </w:tcBorders>
          </w:tcPr>
          <w:p w:rsidR="00053D27" w:rsidRDefault="00053D27" w:rsidP="001D54CE">
            <w:pPr>
              <w:pStyle w:val="TableParagraph"/>
              <w:spacing w:before="51"/>
              <w:rPr>
                <w:sz w:val="17"/>
              </w:rPr>
            </w:pPr>
            <w:r>
              <w:rPr>
                <w:sz w:val="17"/>
              </w:rPr>
              <w:t>Drogheda. Alluvial Forest occurs in 61% of</w:t>
            </w:r>
          </w:p>
        </w:tc>
        <w:tc>
          <w:tcPr>
            <w:tcW w:w="2769" w:type="dxa"/>
            <w:tcBorders>
              <w:top w:val="nil"/>
              <w:bottom w:val="nil"/>
            </w:tcBorders>
          </w:tcPr>
          <w:p w:rsidR="00053D27" w:rsidRDefault="00053D27" w:rsidP="001D54CE">
            <w:pPr>
              <w:pStyle w:val="TableParagraph"/>
              <w:ind w:left="0"/>
              <w:rPr>
                <w:rFonts w:ascii="Times New Roman"/>
                <w:sz w:val="16"/>
              </w:rPr>
            </w:pPr>
          </w:p>
        </w:tc>
      </w:tr>
      <w:tr w:rsidR="00053D27" w:rsidTr="001D54CE">
        <w:trPr>
          <w:trHeight w:val="328"/>
        </w:trPr>
        <w:tc>
          <w:tcPr>
            <w:tcW w:w="2664" w:type="dxa"/>
            <w:vMerge/>
            <w:tcBorders>
              <w:top w:val="nil"/>
            </w:tcBorders>
          </w:tcPr>
          <w:p w:rsidR="00053D27" w:rsidRDefault="00053D27" w:rsidP="001D54CE">
            <w:pPr>
              <w:rPr>
                <w:sz w:val="2"/>
                <w:szCs w:val="2"/>
              </w:rPr>
            </w:pPr>
          </w:p>
        </w:tc>
        <w:tc>
          <w:tcPr>
            <w:tcW w:w="4783" w:type="dxa"/>
            <w:tcBorders>
              <w:top w:val="nil"/>
              <w:bottom w:val="nil"/>
            </w:tcBorders>
          </w:tcPr>
          <w:p w:rsidR="00053D27" w:rsidRDefault="00053D27" w:rsidP="001D54CE">
            <w:pPr>
              <w:pStyle w:val="TableParagraph"/>
              <w:spacing w:before="51"/>
              <w:rPr>
                <w:sz w:val="17"/>
              </w:rPr>
            </w:pPr>
            <w:r>
              <w:rPr>
                <w:sz w:val="17"/>
              </w:rPr>
              <w:t>river channels to low-lying wetlands alongside the channels.</w:t>
            </w:r>
          </w:p>
        </w:tc>
        <w:tc>
          <w:tcPr>
            <w:tcW w:w="3434" w:type="dxa"/>
            <w:tcBorders>
              <w:top w:val="nil"/>
              <w:bottom w:val="nil"/>
            </w:tcBorders>
          </w:tcPr>
          <w:p w:rsidR="00053D27" w:rsidRDefault="00053D27" w:rsidP="001D54CE">
            <w:pPr>
              <w:pStyle w:val="TableParagraph"/>
              <w:spacing w:before="51"/>
              <w:rPr>
                <w:sz w:val="17"/>
              </w:rPr>
            </w:pPr>
            <w:r>
              <w:rPr>
                <w:sz w:val="17"/>
              </w:rPr>
              <w:t>suitable 10km squares in Ireland. 28 SACs</w:t>
            </w:r>
          </w:p>
        </w:tc>
        <w:tc>
          <w:tcPr>
            <w:tcW w:w="2769" w:type="dxa"/>
            <w:tcBorders>
              <w:top w:val="nil"/>
              <w:bottom w:val="nil"/>
            </w:tcBorders>
          </w:tcPr>
          <w:p w:rsidR="00053D27" w:rsidRDefault="00053D27" w:rsidP="001D54CE">
            <w:pPr>
              <w:pStyle w:val="TableParagraph"/>
              <w:ind w:left="0"/>
              <w:rPr>
                <w:rFonts w:ascii="Times New Roman"/>
                <w:sz w:val="16"/>
              </w:rPr>
            </w:pPr>
          </w:p>
        </w:tc>
      </w:tr>
      <w:tr w:rsidR="00053D27" w:rsidTr="001D54CE">
        <w:trPr>
          <w:trHeight w:val="328"/>
        </w:trPr>
        <w:tc>
          <w:tcPr>
            <w:tcW w:w="2664" w:type="dxa"/>
            <w:vMerge/>
            <w:tcBorders>
              <w:top w:val="nil"/>
            </w:tcBorders>
          </w:tcPr>
          <w:p w:rsidR="00053D27" w:rsidRDefault="00053D27" w:rsidP="001D54CE">
            <w:pPr>
              <w:rPr>
                <w:sz w:val="2"/>
                <w:szCs w:val="2"/>
              </w:rPr>
            </w:pPr>
          </w:p>
        </w:tc>
        <w:tc>
          <w:tcPr>
            <w:tcW w:w="4783" w:type="dxa"/>
            <w:tcBorders>
              <w:top w:val="nil"/>
              <w:bottom w:val="nil"/>
            </w:tcBorders>
          </w:tcPr>
          <w:p w:rsidR="00053D27" w:rsidRDefault="00053D27" w:rsidP="001D54CE">
            <w:pPr>
              <w:pStyle w:val="TableParagraph"/>
              <w:spacing w:before="51"/>
              <w:rPr>
                <w:sz w:val="17"/>
              </w:rPr>
            </w:pPr>
            <w:r>
              <w:rPr>
                <w:sz w:val="17"/>
              </w:rPr>
              <w:t>The habitat typically occurs on moderately base-rich,</w:t>
            </w:r>
          </w:p>
        </w:tc>
        <w:tc>
          <w:tcPr>
            <w:tcW w:w="3434" w:type="dxa"/>
            <w:tcBorders>
              <w:top w:val="nil"/>
              <w:bottom w:val="nil"/>
            </w:tcBorders>
          </w:tcPr>
          <w:p w:rsidR="00053D27" w:rsidRDefault="00053D27" w:rsidP="001D54CE">
            <w:pPr>
              <w:pStyle w:val="TableParagraph"/>
              <w:spacing w:before="51"/>
              <w:rPr>
                <w:sz w:val="17"/>
              </w:rPr>
            </w:pPr>
            <w:r>
              <w:rPr>
                <w:sz w:val="17"/>
              </w:rPr>
              <w:t>are designated for this habitat type. Within</w:t>
            </w:r>
          </w:p>
        </w:tc>
        <w:tc>
          <w:tcPr>
            <w:tcW w:w="2769" w:type="dxa"/>
            <w:tcBorders>
              <w:top w:val="nil"/>
              <w:bottom w:val="nil"/>
            </w:tcBorders>
          </w:tcPr>
          <w:p w:rsidR="00053D27" w:rsidRDefault="00053D27" w:rsidP="001D54CE">
            <w:pPr>
              <w:pStyle w:val="TableParagraph"/>
              <w:ind w:left="0"/>
              <w:rPr>
                <w:rFonts w:ascii="Times New Roman"/>
                <w:sz w:val="16"/>
              </w:rPr>
            </w:pPr>
          </w:p>
        </w:tc>
      </w:tr>
      <w:tr w:rsidR="00053D27" w:rsidTr="001D54CE">
        <w:trPr>
          <w:trHeight w:val="328"/>
        </w:trPr>
        <w:tc>
          <w:tcPr>
            <w:tcW w:w="2664" w:type="dxa"/>
            <w:vMerge/>
            <w:tcBorders>
              <w:top w:val="nil"/>
            </w:tcBorders>
          </w:tcPr>
          <w:p w:rsidR="00053D27" w:rsidRDefault="00053D27" w:rsidP="001D54CE">
            <w:pPr>
              <w:rPr>
                <w:sz w:val="2"/>
                <w:szCs w:val="2"/>
              </w:rPr>
            </w:pPr>
          </w:p>
        </w:tc>
        <w:tc>
          <w:tcPr>
            <w:tcW w:w="4783" w:type="dxa"/>
            <w:tcBorders>
              <w:top w:val="nil"/>
              <w:bottom w:val="nil"/>
            </w:tcBorders>
          </w:tcPr>
          <w:p w:rsidR="00053D27" w:rsidRDefault="00053D27" w:rsidP="001D54CE">
            <w:pPr>
              <w:pStyle w:val="TableParagraph"/>
              <w:spacing w:before="51"/>
              <w:rPr>
                <w:sz w:val="17"/>
              </w:rPr>
            </w:pPr>
            <w:r>
              <w:rPr>
                <w:sz w:val="17"/>
              </w:rPr>
              <w:t>eutrophic soils subject to periodic inundation.</w:t>
            </w:r>
          </w:p>
        </w:tc>
        <w:tc>
          <w:tcPr>
            <w:tcW w:w="3434" w:type="dxa"/>
            <w:tcBorders>
              <w:top w:val="nil"/>
              <w:bottom w:val="nil"/>
            </w:tcBorders>
          </w:tcPr>
          <w:p w:rsidR="00053D27" w:rsidRDefault="00053D27" w:rsidP="001D54CE">
            <w:pPr>
              <w:pStyle w:val="TableParagraph"/>
              <w:spacing w:before="51"/>
              <w:rPr>
                <w:sz w:val="17"/>
              </w:rPr>
            </w:pPr>
            <w:r>
              <w:rPr>
                <w:sz w:val="17"/>
              </w:rPr>
              <w:t>the SAC, however, this habitat represents</w:t>
            </w:r>
          </w:p>
        </w:tc>
        <w:tc>
          <w:tcPr>
            <w:tcW w:w="2769" w:type="dxa"/>
            <w:tcBorders>
              <w:top w:val="nil"/>
              <w:bottom w:val="nil"/>
            </w:tcBorders>
          </w:tcPr>
          <w:p w:rsidR="00053D27" w:rsidRDefault="00053D27" w:rsidP="001D54CE">
            <w:pPr>
              <w:pStyle w:val="TableParagraph"/>
              <w:ind w:left="0"/>
              <w:rPr>
                <w:rFonts w:ascii="Times New Roman"/>
                <w:sz w:val="16"/>
              </w:rPr>
            </w:pPr>
          </w:p>
        </w:tc>
      </w:tr>
      <w:tr w:rsidR="00053D27" w:rsidTr="001D54CE">
        <w:trPr>
          <w:trHeight w:val="328"/>
        </w:trPr>
        <w:tc>
          <w:tcPr>
            <w:tcW w:w="2664" w:type="dxa"/>
            <w:vMerge/>
            <w:tcBorders>
              <w:top w:val="nil"/>
            </w:tcBorders>
          </w:tcPr>
          <w:p w:rsidR="00053D27" w:rsidRDefault="00053D27" w:rsidP="001D54CE">
            <w:pPr>
              <w:rPr>
                <w:sz w:val="2"/>
                <w:szCs w:val="2"/>
              </w:rPr>
            </w:pPr>
          </w:p>
        </w:tc>
        <w:tc>
          <w:tcPr>
            <w:tcW w:w="4783" w:type="dxa"/>
            <w:tcBorders>
              <w:top w:val="nil"/>
              <w:bottom w:val="nil"/>
            </w:tcBorders>
          </w:tcPr>
          <w:p w:rsidR="00053D27" w:rsidRDefault="00053D27" w:rsidP="001D54CE">
            <w:pPr>
              <w:pStyle w:val="TableParagraph"/>
              <w:ind w:left="0"/>
              <w:rPr>
                <w:rFonts w:ascii="Times New Roman"/>
                <w:sz w:val="16"/>
              </w:rPr>
            </w:pPr>
          </w:p>
        </w:tc>
        <w:tc>
          <w:tcPr>
            <w:tcW w:w="3434" w:type="dxa"/>
            <w:tcBorders>
              <w:top w:val="nil"/>
              <w:bottom w:val="nil"/>
            </w:tcBorders>
          </w:tcPr>
          <w:p w:rsidR="00053D27" w:rsidRDefault="00053D27" w:rsidP="001D54CE">
            <w:pPr>
              <w:pStyle w:val="TableParagraph"/>
              <w:spacing w:before="51"/>
              <w:rPr>
                <w:sz w:val="17"/>
              </w:rPr>
            </w:pPr>
            <w:r>
              <w:rPr>
                <w:sz w:val="17"/>
              </w:rPr>
              <w:t xml:space="preserve">only </w:t>
            </w:r>
            <w:r>
              <w:rPr>
                <w:i/>
                <w:sz w:val="17"/>
              </w:rPr>
              <w:t>c</w:t>
            </w:r>
            <w:r>
              <w:rPr>
                <w:sz w:val="17"/>
              </w:rPr>
              <w:t>.1% of land cover (23.2ha),</w:t>
            </w:r>
          </w:p>
        </w:tc>
        <w:tc>
          <w:tcPr>
            <w:tcW w:w="2769" w:type="dxa"/>
            <w:tcBorders>
              <w:top w:val="nil"/>
              <w:bottom w:val="nil"/>
            </w:tcBorders>
          </w:tcPr>
          <w:p w:rsidR="00053D27" w:rsidRDefault="00053D27" w:rsidP="001D54CE">
            <w:pPr>
              <w:pStyle w:val="TableParagraph"/>
              <w:ind w:left="0"/>
              <w:rPr>
                <w:rFonts w:ascii="Times New Roman"/>
                <w:sz w:val="16"/>
              </w:rPr>
            </w:pPr>
          </w:p>
        </w:tc>
      </w:tr>
      <w:tr w:rsidR="00053D27" w:rsidTr="001D54CE">
        <w:trPr>
          <w:trHeight w:val="328"/>
        </w:trPr>
        <w:tc>
          <w:tcPr>
            <w:tcW w:w="2664" w:type="dxa"/>
            <w:vMerge/>
            <w:tcBorders>
              <w:top w:val="nil"/>
            </w:tcBorders>
          </w:tcPr>
          <w:p w:rsidR="00053D27" w:rsidRDefault="00053D27" w:rsidP="001D54CE">
            <w:pPr>
              <w:rPr>
                <w:sz w:val="2"/>
                <w:szCs w:val="2"/>
              </w:rPr>
            </w:pPr>
          </w:p>
        </w:tc>
        <w:tc>
          <w:tcPr>
            <w:tcW w:w="4783" w:type="dxa"/>
            <w:tcBorders>
              <w:top w:val="nil"/>
              <w:bottom w:val="nil"/>
            </w:tcBorders>
          </w:tcPr>
          <w:p w:rsidR="00053D27" w:rsidRDefault="00053D27" w:rsidP="001D54CE">
            <w:pPr>
              <w:pStyle w:val="TableParagraph"/>
              <w:ind w:left="0"/>
              <w:rPr>
                <w:rFonts w:ascii="Times New Roman"/>
                <w:sz w:val="16"/>
              </w:rPr>
            </w:pPr>
          </w:p>
        </w:tc>
        <w:tc>
          <w:tcPr>
            <w:tcW w:w="3434" w:type="dxa"/>
            <w:tcBorders>
              <w:top w:val="nil"/>
              <w:bottom w:val="nil"/>
            </w:tcBorders>
          </w:tcPr>
          <w:p w:rsidR="00053D27" w:rsidRDefault="00053D27" w:rsidP="001D54CE">
            <w:pPr>
              <w:pStyle w:val="TableParagraph"/>
              <w:spacing w:before="51"/>
              <w:rPr>
                <w:sz w:val="17"/>
              </w:rPr>
            </w:pPr>
            <w:r>
              <w:rPr>
                <w:sz w:val="17"/>
              </w:rPr>
              <w:t xml:space="preserve">equivalent to </w:t>
            </w:r>
            <w:r>
              <w:rPr>
                <w:i/>
                <w:sz w:val="17"/>
              </w:rPr>
              <w:t>c</w:t>
            </w:r>
            <w:r>
              <w:rPr>
                <w:sz w:val="17"/>
              </w:rPr>
              <w:t>.0.71% of the entire SAC</w:t>
            </w:r>
          </w:p>
        </w:tc>
        <w:tc>
          <w:tcPr>
            <w:tcW w:w="2769" w:type="dxa"/>
            <w:tcBorders>
              <w:top w:val="nil"/>
              <w:bottom w:val="nil"/>
            </w:tcBorders>
          </w:tcPr>
          <w:p w:rsidR="00053D27" w:rsidRDefault="00053D27" w:rsidP="001D54CE">
            <w:pPr>
              <w:pStyle w:val="TableParagraph"/>
              <w:ind w:left="0"/>
              <w:rPr>
                <w:rFonts w:ascii="Times New Roman"/>
                <w:sz w:val="16"/>
              </w:rPr>
            </w:pPr>
          </w:p>
        </w:tc>
      </w:tr>
      <w:tr w:rsidR="00053D27" w:rsidTr="001D54CE">
        <w:trPr>
          <w:trHeight w:val="277"/>
        </w:trPr>
        <w:tc>
          <w:tcPr>
            <w:tcW w:w="2664" w:type="dxa"/>
            <w:vMerge/>
            <w:tcBorders>
              <w:top w:val="nil"/>
            </w:tcBorders>
          </w:tcPr>
          <w:p w:rsidR="00053D27" w:rsidRDefault="00053D27" w:rsidP="001D54CE">
            <w:pPr>
              <w:rPr>
                <w:sz w:val="2"/>
                <w:szCs w:val="2"/>
              </w:rPr>
            </w:pPr>
          </w:p>
        </w:tc>
        <w:tc>
          <w:tcPr>
            <w:tcW w:w="4783" w:type="dxa"/>
            <w:tcBorders>
              <w:top w:val="nil"/>
            </w:tcBorders>
          </w:tcPr>
          <w:p w:rsidR="00053D27" w:rsidRDefault="00053D27" w:rsidP="001D54CE">
            <w:pPr>
              <w:pStyle w:val="TableParagraph"/>
              <w:ind w:left="0"/>
              <w:rPr>
                <w:rFonts w:ascii="Times New Roman"/>
                <w:sz w:val="16"/>
              </w:rPr>
            </w:pPr>
          </w:p>
        </w:tc>
        <w:tc>
          <w:tcPr>
            <w:tcW w:w="3434" w:type="dxa"/>
            <w:tcBorders>
              <w:top w:val="nil"/>
            </w:tcBorders>
          </w:tcPr>
          <w:p w:rsidR="00053D27" w:rsidRDefault="00053D27" w:rsidP="001D54CE">
            <w:pPr>
              <w:pStyle w:val="TableParagraph"/>
              <w:spacing w:before="51"/>
              <w:rPr>
                <w:sz w:val="17"/>
              </w:rPr>
            </w:pPr>
            <w:r>
              <w:rPr>
                <w:sz w:val="17"/>
              </w:rPr>
              <w:t>contribution within the Member State.</w:t>
            </w:r>
          </w:p>
        </w:tc>
        <w:tc>
          <w:tcPr>
            <w:tcW w:w="2769" w:type="dxa"/>
            <w:tcBorders>
              <w:top w:val="nil"/>
              <w:bottom w:val="nil"/>
            </w:tcBorders>
          </w:tcPr>
          <w:p w:rsidR="00053D27" w:rsidRDefault="00053D27" w:rsidP="001D54CE">
            <w:pPr>
              <w:pStyle w:val="TableParagraph"/>
              <w:ind w:left="0"/>
              <w:rPr>
                <w:rFonts w:ascii="Times New Roman"/>
                <w:sz w:val="16"/>
              </w:rPr>
            </w:pPr>
          </w:p>
        </w:tc>
      </w:tr>
      <w:tr w:rsidR="00053D27" w:rsidTr="001D54CE">
        <w:trPr>
          <w:trHeight w:val="389"/>
        </w:trPr>
        <w:tc>
          <w:tcPr>
            <w:tcW w:w="2664" w:type="dxa"/>
            <w:vMerge/>
            <w:tcBorders>
              <w:top w:val="nil"/>
            </w:tcBorders>
          </w:tcPr>
          <w:p w:rsidR="00053D27" w:rsidRDefault="00053D27" w:rsidP="001D54CE">
            <w:pPr>
              <w:rPr>
                <w:sz w:val="2"/>
                <w:szCs w:val="2"/>
              </w:rPr>
            </w:pPr>
          </w:p>
        </w:tc>
        <w:tc>
          <w:tcPr>
            <w:tcW w:w="4783" w:type="dxa"/>
            <w:tcBorders>
              <w:bottom w:val="nil"/>
            </w:tcBorders>
          </w:tcPr>
          <w:p w:rsidR="00053D27" w:rsidRDefault="00053D27" w:rsidP="001D54CE">
            <w:pPr>
              <w:pStyle w:val="TableParagraph"/>
              <w:spacing w:before="111"/>
              <w:rPr>
                <w:b/>
                <w:sz w:val="17"/>
              </w:rPr>
            </w:pPr>
            <w:r>
              <w:rPr>
                <w:b/>
                <w:sz w:val="17"/>
              </w:rPr>
              <w:t xml:space="preserve">River Lamprey </w:t>
            </w:r>
            <w:r>
              <w:rPr>
                <w:b/>
                <w:i/>
                <w:sz w:val="17"/>
              </w:rPr>
              <w:t xml:space="preserve">Lampetra fluviatilis </w:t>
            </w:r>
            <w:r>
              <w:rPr>
                <w:b/>
                <w:sz w:val="17"/>
              </w:rPr>
              <w:t>[1099]</w:t>
            </w:r>
          </w:p>
        </w:tc>
        <w:tc>
          <w:tcPr>
            <w:tcW w:w="3434" w:type="dxa"/>
            <w:tcBorders>
              <w:bottom w:val="nil"/>
            </w:tcBorders>
          </w:tcPr>
          <w:p w:rsidR="00053D27" w:rsidRDefault="00053D27" w:rsidP="001D54CE">
            <w:pPr>
              <w:pStyle w:val="TableParagraph"/>
              <w:spacing w:before="111"/>
              <w:rPr>
                <w:sz w:val="17"/>
              </w:rPr>
            </w:pPr>
            <w:r>
              <w:rPr>
                <w:sz w:val="17"/>
              </w:rPr>
              <w:t>River Lamprey are widespread throughout</w:t>
            </w:r>
          </w:p>
        </w:tc>
        <w:tc>
          <w:tcPr>
            <w:tcW w:w="2769" w:type="dxa"/>
            <w:tcBorders>
              <w:top w:val="nil"/>
              <w:bottom w:val="nil"/>
            </w:tcBorders>
          </w:tcPr>
          <w:p w:rsidR="00053D27" w:rsidRDefault="00053D27" w:rsidP="001D54CE">
            <w:pPr>
              <w:pStyle w:val="TableParagraph"/>
              <w:ind w:left="0"/>
              <w:rPr>
                <w:rFonts w:ascii="Times New Roman"/>
                <w:sz w:val="16"/>
              </w:rPr>
            </w:pPr>
          </w:p>
        </w:tc>
      </w:tr>
      <w:tr w:rsidR="00053D27" w:rsidTr="001D54CE">
        <w:trPr>
          <w:trHeight w:val="328"/>
        </w:trPr>
        <w:tc>
          <w:tcPr>
            <w:tcW w:w="2664" w:type="dxa"/>
            <w:vMerge/>
            <w:tcBorders>
              <w:top w:val="nil"/>
            </w:tcBorders>
          </w:tcPr>
          <w:p w:rsidR="00053D27" w:rsidRDefault="00053D27" w:rsidP="001D54CE">
            <w:pPr>
              <w:rPr>
                <w:sz w:val="2"/>
                <w:szCs w:val="2"/>
              </w:rPr>
            </w:pPr>
          </w:p>
        </w:tc>
        <w:tc>
          <w:tcPr>
            <w:tcW w:w="4783" w:type="dxa"/>
            <w:tcBorders>
              <w:top w:val="nil"/>
              <w:bottom w:val="nil"/>
            </w:tcBorders>
          </w:tcPr>
          <w:p w:rsidR="00053D27" w:rsidRDefault="00053D27" w:rsidP="001D54CE">
            <w:pPr>
              <w:pStyle w:val="TableParagraph"/>
              <w:spacing w:before="51"/>
              <w:rPr>
                <w:sz w:val="17"/>
              </w:rPr>
            </w:pPr>
            <w:r>
              <w:rPr>
                <w:sz w:val="17"/>
              </w:rPr>
              <w:t xml:space="preserve">The river lamprey </w:t>
            </w:r>
            <w:r>
              <w:rPr>
                <w:i/>
                <w:sz w:val="17"/>
              </w:rPr>
              <w:t xml:space="preserve">Lampetra fluviatilis </w:t>
            </w:r>
            <w:r>
              <w:rPr>
                <w:sz w:val="17"/>
              </w:rPr>
              <w:t>is found in coastal</w:t>
            </w:r>
          </w:p>
        </w:tc>
        <w:tc>
          <w:tcPr>
            <w:tcW w:w="3434" w:type="dxa"/>
            <w:tcBorders>
              <w:top w:val="nil"/>
              <w:bottom w:val="nil"/>
            </w:tcBorders>
          </w:tcPr>
          <w:p w:rsidR="00053D27" w:rsidRDefault="00053D27" w:rsidP="001D54CE">
            <w:pPr>
              <w:pStyle w:val="TableParagraph"/>
              <w:spacing w:before="51"/>
              <w:rPr>
                <w:sz w:val="17"/>
              </w:rPr>
            </w:pPr>
            <w:r>
              <w:rPr>
                <w:sz w:val="17"/>
              </w:rPr>
              <w:t>Ireland and considered to be in favourable</w:t>
            </w:r>
          </w:p>
        </w:tc>
        <w:tc>
          <w:tcPr>
            <w:tcW w:w="2769" w:type="dxa"/>
            <w:tcBorders>
              <w:top w:val="nil"/>
              <w:bottom w:val="nil"/>
            </w:tcBorders>
          </w:tcPr>
          <w:p w:rsidR="00053D27" w:rsidRDefault="00053D27" w:rsidP="001D54CE">
            <w:pPr>
              <w:pStyle w:val="TableParagraph"/>
              <w:ind w:left="0"/>
              <w:rPr>
                <w:rFonts w:ascii="Times New Roman"/>
                <w:sz w:val="16"/>
              </w:rPr>
            </w:pPr>
          </w:p>
        </w:tc>
      </w:tr>
      <w:tr w:rsidR="00053D27" w:rsidTr="001D54CE">
        <w:trPr>
          <w:trHeight w:val="328"/>
        </w:trPr>
        <w:tc>
          <w:tcPr>
            <w:tcW w:w="2664" w:type="dxa"/>
            <w:vMerge/>
            <w:tcBorders>
              <w:top w:val="nil"/>
            </w:tcBorders>
          </w:tcPr>
          <w:p w:rsidR="00053D27" w:rsidRDefault="00053D27" w:rsidP="001D54CE">
            <w:pPr>
              <w:rPr>
                <w:sz w:val="2"/>
                <w:szCs w:val="2"/>
              </w:rPr>
            </w:pPr>
          </w:p>
        </w:tc>
        <w:tc>
          <w:tcPr>
            <w:tcW w:w="4783" w:type="dxa"/>
            <w:tcBorders>
              <w:top w:val="nil"/>
              <w:bottom w:val="nil"/>
            </w:tcBorders>
          </w:tcPr>
          <w:p w:rsidR="00053D27" w:rsidRDefault="00053D27" w:rsidP="001D54CE">
            <w:pPr>
              <w:pStyle w:val="TableParagraph"/>
              <w:spacing w:before="51"/>
              <w:rPr>
                <w:sz w:val="17"/>
              </w:rPr>
            </w:pPr>
            <w:r>
              <w:rPr>
                <w:sz w:val="17"/>
              </w:rPr>
              <w:t>waters, estuaries and accessible rivers. The species is</w:t>
            </w:r>
          </w:p>
        </w:tc>
        <w:tc>
          <w:tcPr>
            <w:tcW w:w="3434" w:type="dxa"/>
            <w:tcBorders>
              <w:top w:val="nil"/>
              <w:bottom w:val="nil"/>
            </w:tcBorders>
          </w:tcPr>
          <w:p w:rsidR="00053D27" w:rsidRDefault="00053D27" w:rsidP="001D54CE">
            <w:pPr>
              <w:pStyle w:val="TableParagraph"/>
              <w:spacing w:before="51"/>
              <w:rPr>
                <w:sz w:val="17"/>
              </w:rPr>
            </w:pPr>
            <w:r>
              <w:rPr>
                <w:sz w:val="17"/>
              </w:rPr>
              <w:t>conservation status nationally, occupying</w:t>
            </w:r>
          </w:p>
        </w:tc>
        <w:tc>
          <w:tcPr>
            <w:tcW w:w="2769" w:type="dxa"/>
            <w:tcBorders>
              <w:top w:val="nil"/>
              <w:bottom w:val="nil"/>
            </w:tcBorders>
          </w:tcPr>
          <w:p w:rsidR="00053D27" w:rsidRDefault="00053D27" w:rsidP="001D54CE">
            <w:pPr>
              <w:pStyle w:val="TableParagraph"/>
              <w:ind w:left="0"/>
              <w:rPr>
                <w:rFonts w:ascii="Times New Roman"/>
                <w:sz w:val="16"/>
              </w:rPr>
            </w:pPr>
          </w:p>
        </w:tc>
      </w:tr>
      <w:tr w:rsidR="00053D27" w:rsidTr="001D54CE">
        <w:trPr>
          <w:trHeight w:val="328"/>
        </w:trPr>
        <w:tc>
          <w:tcPr>
            <w:tcW w:w="2664" w:type="dxa"/>
            <w:vMerge/>
            <w:tcBorders>
              <w:top w:val="nil"/>
            </w:tcBorders>
          </w:tcPr>
          <w:p w:rsidR="00053D27" w:rsidRDefault="00053D27" w:rsidP="001D54CE">
            <w:pPr>
              <w:rPr>
                <w:sz w:val="2"/>
                <w:szCs w:val="2"/>
              </w:rPr>
            </w:pPr>
          </w:p>
        </w:tc>
        <w:tc>
          <w:tcPr>
            <w:tcW w:w="4783" w:type="dxa"/>
            <w:tcBorders>
              <w:top w:val="nil"/>
              <w:bottom w:val="nil"/>
            </w:tcBorders>
          </w:tcPr>
          <w:p w:rsidR="00053D27" w:rsidRDefault="00053D27" w:rsidP="001D54CE">
            <w:pPr>
              <w:pStyle w:val="TableParagraph"/>
              <w:spacing w:before="51"/>
              <w:rPr>
                <w:sz w:val="17"/>
              </w:rPr>
            </w:pPr>
            <w:r>
              <w:rPr>
                <w:sz w:val="17"/>
              </w:rPr>
              <w:t>normally anadromous (i.e. spawning in freshwater but</w:t>
            </w:r>
          </w:p>
        </w:tc>
        <w:tc>
          <w:tcPr>
            <w:tcW w:w="3434" w:type="dxa"/>
            <w:tcBorders>
              <w:top w:val="nil"/>
              <w:bottom w:val="nil"/>
            </w:tcBorders>
          </w:tcPr>
          <w:p w:rsidR="00053D27" w:rsidRDefault="00053D27" w:rsidP="001D54CE">
            <w:pPr>
              <w:pStyle w:val="TableParagraph"/>
              <w:spacing w:before="51"/>
              <w:rPr>
                <w:sz w:val="17"/>
              </w:rPr>
            </w:pPr>
            <w:r>
              <w:rPr>
                <w:sz w:val="17"/>
              </w:rPr>
              <w:t>100% of suitable 10km squares in Ireland.</w:t>
            </w:r>
          </w:p>
        </w:tc>
        <w:tc>
          <w:tcPr>
            <w:tcW w:w="2769" w:type="dxa"/>
            <w:tcBorders>
              <w:top w:val="nil"/>
              <w:bottom w:val="nil"/>
            </w:tcBorders>
          </w:tcPr>
          <w:p w:rsidR="00053D27" w:rsidRDefault="00053D27" w:rsidP="001D54CE">
            <w:pPr>
              <w:pStyle w:val="TableParagraph"/>
              <w:ind w:left="0"/>
              <w:rPr>
                <w:rFonts w:ascii="Times New Roman"/>
                <w:sz w:val="16"/>
              </w:rPr>
            </w:pPr>
          </w:p>
        </w:tc>
      </w:tr>
      <w:tr w:rsidR="00053D27" w:rsidTr="001D54CE">
        <w:trPr>
          <w:trHeight w:val="328"/>
        </w:trPr>
        <w:tc>
          <w:tcPr>
            <w:tcW w:w="2664" w:type="dxa"/>
            <w:vMerge/>
            <w:tcBorders>
              <w:top w:val="nil"/>
            </w:tcBorders>
          </w:tcPr>
          <w:p w:rsidR="00053D27" w:rsidRDefault="00053D27" w:rsidP="001D54CE">
            <w:pPr>
              <w:rPr>
                <w:sz w:val="2"/>
                <w:szCs w:val="2"/>
              </w:rPr>
            </w:pPr>
          </w:p>
        </w:tc>
        <w:tc>
          <w:tcPr>
            <w:tcW w:w="4783" w:type="dxa"/>
            <w:tcBorders>
              <w:top w:val="nil"/>
              <w:bottom w:val="nil"/>
            </w:tcBorders>
          </w:tcPr>
          <w:p w:rsidR="00053D27" w:rsidRDefault="00053D27" w:rsidP="001D54CE">
            <w:pPr>
              <w:pStyle w:val="TableParagraph"/>
              <w:spacing w:before="51"/>
              <w:rPr>
                <w:sz w:val="17"/>
              </w:rPr>
            </w:pPr>
            <w:r>
              <w:rPr>
                <w:sz w:val="17"/>
              </w:rPr>
              <w:t>completing part of its life cycle in the sea), and pollution or</w:t>
            </w:r>
          </w:p>
        </w:tc>
        <w:tc>
          <w:tcPr>
            <w:tcW w:w="3434" w:type="dxa"/>
            <w:tcBorders>
              <w:top w:val="nil"/>
              <w:bottom w:val="nil"/>
            </w:tcBorders>
          </w:tcPr>
          <w:p w:rsidR="00053D27" w:rsidRDefault="00053D27" w:rsidP="001D54CE">
            <w:pPr>
              <w:pStyle w:val="TableParagraph"/>
              <w:spacing w:before="51"/>
              <w:rPr>
                <w:sz w:val="17"/>
              </w:rPr>
            </w:pPr>
            <w:r>
              <w:rPr>
                <w:sz w:val="17"/>
              </w:rPr>
              <w:t>9 SACs are designated for River Lamprey.</w:t>
            </w:r>
          </w:p>
        </w:tc>
        <w:tc>
          <w:tcPr>
            <w:tcW w:w="2769" w:type="dxa"/>
            <w:tcBorders>
              <w:top w:val="nil"/>
              <w:bottom w:val="nil"/>
            </w:tcBorders>
          </w:tcPr>
          <w:p w:rsidR="00053D27" w:rsidRDefault="00053D27" w:rsidP="001D54CE">
            <w:pPr>
              <w:pStyle w:val="TableParagraph"/>
              <w:ind w:left="0"/>
              <w:rPr>
                <w:rFonts w:ascii="Times New Roman"/>
                <w:sz w:val="16"/>
              </w:rPr>
            </w:pPr>
          </w:p>
        </w:tc>
      </w:tr>
      <w:tr w:rsidR="00053D27" w:rsidTr="001D54CE">
        <w:trPr>
          <w:trHeight w:val="328"/>
        </w:trPr>
        <w:tc>
          <w:tcPr>
            <w:tcW w:w="2664" w:type="dxa"/>
            <w:vMerge/>
            <w:tcBorders>
              <w:top w:val="nil"/>
            </w:tcBorders>
          </w:tcPr>
          <w:p w:rsidR="00053D27" w:rsidRDefault="00053D27" w:rsidP="001D54CE">
            <w:pPr>
              <w:rPr>
                <w:sz w:val="2"/>
                <w:szCs w:val="2"/>
              </w:rPr>
            </w:pPr>
          </w:p>
        </w:tc>
        <w:tc>
          <w:tcPr>
            <w:tcW w:w="4783" w:type="dxa"/>
            <w:tcBorders>
              <w:top w:val="nil"/>
              <w:bottom w:val="nil"/>
            </w:tcBorders>
          </w:tcPr>
          <w:p w:rsidR="00053D27" w:rsidRDefault="00053D27" w:rsidP="001D54CE">
            <w:pPr>
              <w:pStyle w:val="TableParagraph"/>
              <w:spacing w:before="51"/>
              <w:rPr>
                <w:sz w:val="17"/>
              </w:rPr>
            </w:pPr>
            <w:r>
              <w:rPr>
                <w:sz w:val="17"/>
              </w:rPr>
              <w:t>artificial obstacles such as weirs or dams impede migration.</w:t>
            </w:r>
          </w:p>
        </w:tc>
        <w:tc>
          <w:tcPr>
            <w:tcW w:w="3434" w:type="dxa"/>
            <w:tcBorders>
              <w:top w:val="nil"/>
              <w:bottom w:val="nil"/>
            </w:tcBorders>
          </w:tcPr>
          <w:p w:rsidR="00053D27" w:rsidRDefault="00053D27" w:rsidP="001D54CE">
            <w:pPr>
              <w:pStyle w:val="TableParagraph"/>
              <w:spacing w:before="51"/>
              <w:rPr>
                <w:sz w:val="17"/>
              </w:rPr>
            </w:pPr>
            <w:r>
              <w:rPr>
                <w:sz w:val="17"/>
              </w:rPr>
              <w:t>The River Boyne &amp; River Blackwater</w:t>
            </w:r>
          </w:p>
        </w:tc>
        <w:tc>
          <w:tcPr>
            <w:tcW w:w="2769" w:type="dxa"/>
            <w:tcBorders>
              <w:top w:val="nil"/>
              <w:bottom w:val="nil"/>
            </w:tcBorders>
          </w:tcPr>
          <w:p w:rsidR="00053D27" w:rsidRDefault="00053D27" w:rsidP="001D54CE">
            <w:pPr>
              <w:pStyle w:val="TableParagraph"/>
              <w:ind w:left="0"/>
              <w:rPr>
                <w:rFonts w:ascii="Times New Roman"/>
                <w:sz w:val="16"/>
              </w:rPr>
            </w:pPr>
          </w:p>
        </w:tc>
      </w:tr>
      <w:tr w:rsidR="00053D27" w:rsidTr="001D54CE">
        <w:trPr>
          <w:trHeight w:val="328"/>
        </w:trPr>
        <w:tc>
          <w:tcPr>
            <w:tcW w:w="2664" w:type="dxa"/>
            <w:vMerge/>
            <w:tcBorders>
              <w:top w:val="nil"/>
            </w:tcBorders>
          </w:tcPr>
          <w:p w:rsidR="00053D27" w:rsidRDefault="00053D27" w:rsidP="001D54CE">
            <w:pPr>
              <w:rPr>
                <w:sz w:val="2"/>
                <w:szCs w:val="2"/>
              </w:rPr>
            </w:pPr>
          </w:p>
        </w:tc>
        <w:tc>
          <w:tcPr>
            <w:tcW w:w="4783" w:type="dxa"/>
            <w:tcBorders>
              <w:top w:val="nil"/>
              <w:bottom w:val="nil"/>
            </w:tcBorders>
          </w:tcPr>
          <w:p w:rsidR="00053D27" w:rsidRDefault="00053D27" w:rsidP="001D54CE">
            <w:pPr>
              <w:pStyle w:val="TableParagraph"/>
              <w:ind w:left="0"/>
              <w:rPr>
                <w:rFonts w:ascii="Times New Roman"/>
                <w:sz w:val="16"/>
              </w:rPr>
            </w:pPr>
          </w:p>
        </w:tc>
        <w:tc>
          <w:tcPr>
            <w:tcW w:w="3434" w:type="dxa"/>
            <w:tcBorders>
              <w:top w:val="nil"/>
              <w:bottom w:val="nil"/>
            </w:tcBorders>
          </w:tcPr>
          <w:p w:rsidR="00053D27" w:rsidRDefault="00053D27" w:rsidP="001D54CE">
            <w:pPr>
              <w:pStyle w:val="TableParagraph"/>
              <w:spacing w:before="51"/>
              <w:rPr>
                <w:sz w:val="17"/>
              </w:rPr>
            </w:pPr>
            <w:r>
              <w:rPr>
                <w:sz w:val="17"/>
              </w:rPr>
              <w:t>represents 1.12% of the total SAC</w:t>
            </w:r>
          </w:p>
        </w:tc>
        <w:tc>
          <w:tcPr>
            <w:tcW w:w="2769" w:type="dxa"/>
            <w:tcBorders>
              <w:top w:val="nil"/>
              <w:bottom w:val="nil"/>
            </w:tcBorders>
          </w:tcPr>
          <w:p w:rsidR="00053D27" w:rsidRDefault="00053D27" w:rsidP="001D54CE">
            <w:pPr>
              <w:pStyle w:val="TableParagraph"/>
              <w:ind w:left="0"/>
              <w:rPr>
                <w:rFonts w:ascii="Times New Roman"/>
                <w:sz w:val="16"/>
              </w:rPr>
            </w:pPr>
          </w:p>
        </w:tc>
      </w:tr>
      <w:tr w:rsidR="00053D27" w:rsidTr="001D54CE">
        <w:trPr>
          <w:trHeight w:val="277"/>
        </w:trPr>
        <w:tc>
          <w:tcPr>
            <w:tcW w:w="2664" w:type="dxa"/>
            <w:vMerge/>
            <w:tcBorders>
              <w:top w:val="nil"/>
            </w:tcBorders>
          </w:tcPr>
          <w:p w:rsidR="00053D27" w:rsidRDefault="00053D27" w:rsidP="001D54CE">
            <w:pPr>
              <w:rPr>
                <w:sz w:val="2"/>
                <w:szCs w:val="2"/>
              </w:rPr>
            </w:pPr>
          </w:p>
        </w:tc>
        <w:tc>
          <w:tcPr>
            <w:tcW w:w="4783" w:type="dxa"/>
            <w:tcBorders>
              <w:top w:val="nil"/>
            </w:tcBorders>
          </w:tcPr>
          <w:p w:rsidR="00053D27" w:rsidRDefault="00053D27" w:rsidP="001D54CE">
            <w:pPr>
              <w:pStyle w:val="TableParagraph"/>
              <w:ind w:left="0"/>
              <w:rPr>
                <w:rFonts w:ascii="Times New Roman"/>
                <w:sz w:val="16"/>
              </w:rPr>
            </w:pPr>
          </w:p>
        </w:tc>
        <w:tc>
          <w:tcPr>
            <w:tcW w:w="3434" w:type="dxa"/>
            <w:tcBorders>
              <w:top w:val="nil"/>
            </w:tcBorders>
          </w:tcPr>
          <w:p w:rsidR="00053D27" w:rsidRDefault="00053D27" w:rsidP="001D54CE">
            <w:pPr>
              <w:pStyle w:val="TableParagraph"/>
              <w:spacing w:before="51"/>
              <w:rPr>
                <w:sz w:val="17"/>
              </w:rPr>
            </w:pPr>
            <w:r>
              <w:rPr>
                <w:sz w:val="17"/>
              </w:rPr>
              <w:t>contribution for this species.</w:t>
            </w:r>
          </w:p>
        </w:tc>
        <w:tc>
          <w:tcPr>
            <w:tcW w:w="2769" w:type="dxa"/>
            <w:tcBorders>
              <w:top w:val="nil"/>
            </w:tcBorders>
          </w:tcPr>
          <w:p w:rsidR="00053D27" w:rsidRDefault="00053D27" w:rsidP="001D54CE">
            <w:pPr>
              <w:pStyle w:val="TableParagraph"/>
              <w:ind w:left="0"/>
              <w:rPr>
                <w:rFonts w:ascii="Times New Roman"/>
                <w:sz w:val="16"/>
              </w:rPr>
            </w:pPr>
          </w:p>
        </w:tc>
      </w:tr>
      <w:tr w:rsidR="00053D27" w:rsidTr="001D54CE">
        <w:trPr>
          <w:trHeight w:val="395"/>
        </w:trPr>
        <w:tc>
          <w:tcPr>
            <w:tcW w:w="2664" w:type="dxa"/>
            <w:vMerge/>
            <w:tcBorders>
              <w:top w:val="nil"/>
            </w:tcBorders>
          </w:tcPr>
          <w:p w:rsidR="00053D27" w:rsidRDefault="00053D27" w:rsidP="001D54CE">
            <w:pPr>
              <w:rPr>
                <w:sz w:val="2"/>
                <w:szCs w:val="2"/>
              </w:rPr>
            </w:pPr>
          </w:p>
        </w:tc>
        <w:tc>
          <w:tcPr>
            <w:tcW w:w="4783" w:type="dxa"/>
          </w:tcPr>
          <w:p w:rsidR="00053D27" w:rsidRDefault="00053D27" w:rsidP="001D54CE">
            <w:pPr>
              <w:pStyle w:val="TableParagraph"/>
              <w:spacing w:before="114"/>
              <w:rPr>
                <w:b/>
                <w:sz w:val="17"/>
              </w:rPr>
            </w:pPr>
            <w:r>
              <w:rPr>
                <w:b/>
                <w:sz w:val="17"/>
              </w:rPr>
              <w:t xml:space="preserve">Atlantic Salmon </w:t>
            </w:r>
            <w:r>
              <w:rPr>
                <w:b/>
                <w:i/>
                <w:sz w:val="17"/>
              </w:rPr>
              <w:t xml:space="preserve">Salmo salar </w:t>
            </w:r>
            <w:r>
              <w:rPr>
                <w:b/>
                <w:sz w:val="17"/>
              </w:rPr>
              <w:t>[1106]</w:t>
            </w:r>
          </w:p>
        </w:tc>
        <w:tc>
          <w:tcPr>
            <w:tcW w:w="3434" w:type="dxa"/>
          </w:tcPr>
          <w:p w:rsidR="00053D27" w:rsidRDefault="00053D27" w:rsidP="001D54CE">
            <w:pPr>
              <w:pStyle w:val="TableParagraph"/>
              <w:spacing w:before="114"/>
              <w:rPr>
                <w:sz w:val="17"/>
              </w:rPr>
            </w:pPr>
            <w:r>
              <w:rPr>
                <w:sz w:val="17"/>
              </w:rPr>
              <w:t>The River Boyne system is an important</w:t>
            </w:r>
          </w:p>
        </w:tc>
        <w:tc>
          <w:tcPr>
            <w:tcW w:w="2769" w:type="dxa"/>
          </w:tcPr>
          <w:p w:rsidR="00053D27" w:rsidRDefault="00053D27" w:rsidP="001D54CE">
            <w:pPr>
              <w:pStyle w:val="TableParagraph"/>
              <w:ind w:left="0"/>
              <w:rPr>
                <w:rFonts w:ascii="Times New Roman"/>
                <w:sz w:val="16"/>
              </w:rPr>
            </w:pPr>
          </w:p>
        </w:tc>
      </w:tr>
    </w:tbl>
    <w:p w:rsidR="00053D27" w:rsidRDefault="00053D27" w:rsidP="00053D27">
      <w:pPr>
        <w:rPr>
          <w:rFonts w:ascii="Times New Roman"/>
          <w:sz w:val="16"/>
        </w:rPr>
        <w:sectPr w:rsidR="00053D27">
          <w:pgSz w:w="15840" w:h="12240" w:orient="landscape"/>
          <w:pgMar w:top="1600" w:right="760" w:bottom="1320" w:left="1180" w:header="1098" w:footer="1134" w:gutter="0"/>
          <w:cols w:space="720"/>
        </w:sectPr>
      </w:pPr>
    </w:p>
    <w:p w:rsidR="00053D27" w:rsidRDefault="00053D27" w:rsidP="00053D27">
      <w:pPr>
        <w:pStyle w:val="BodyText"/>
        <w:spacing w:before="7"/>
        <w:rPr>
          <w:rFonts w:ascii="Times New Roman"/>
          <w:sz w:val="20"/>
        </w:rPr>
      </w:pPr>
    </w:p>
    <w:tbl>
      <w:tblPr>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664"/>
        <w:gridCol w:w="4783"/>
        <w:gridCol w:w="3434"/>
        <w:gridCol w:w="2769"/>
      </w:tblGrid>
      <w:tr w:rsidR="00053D27" w:rsidTr="001D54CE">
        <w:trPr>
          <w:trHeight w:val="4059"/>
        </w:trPr>
        <w:tc>
          <w:tcPr>
            <w:tcW w:w="2664" w:type="dxa"/>
            <w:vMerge w:val="restart"/>
          </w:tcPr>
          <w:p w:rsidR="00053D27" w:rsidRDefault="00053D27" w:rsidP="001D54CE">
            <w:pPr>
              <w:pStyle w:val="TableParagraph"/>
              <w:ind w:left="0"/>
              <w:rPr>
                <w:rFonts w:ascii="Times New Roman"/>
                <w:sz w:val="16"/>
              </w:rPr>
            </w:pPr>
          </w:p>
        </w:tc>
        <w:tc>
          <w:tcPr>
            <w:tcW w:w="4783" w:type="dxa"/>
          </w:tcPr>
          <w:p w:rsidR="00053D27" w:rsidRDefault="00053D27" w:rsidP="001D54CE">
            <w:pPr>
              <w:pStyle w:val="TableParagraph"/>
              <w:spacing w:before="109" w:line="415" w:lineRule="auto"/>
              <w:ind w:right="118"/>
              <w:rPr>
                <w:sz w:val="17"/>
              </w:rPr>
            </w:pPr>
            <w:r>
              <w:rPr>
                <w:sz w:val="17"/>
              </w:rPr>
              <w:t>The Atlantic salmon is an anadromous species (i.e. adults migrate from the sea to breed in freshwater). Spawning takes place in shallow excavations called redds, found in shallow gravelly areas in clean rivers and streams where the water flows swiftly. The young that emerge spread out into other parts of the river. After a period of 1-6 years the young salmon migrate downstream to the sea as ‘smolts’. Salmon have a homing instinct that draws them back to spawn in the river of their birth after 1-3 years in the sea. This behaviour has resulted in genetically distinct stock between rivers and even within individual rivers, with some evidence of further</w:t>
            </w:r>
          </w:p>
          <w:p w:rsidR="00053D27" w:rsidRDefault="00053D27" w:rsidP="001D54CE">
            <w:pPr>
              <w:pStyle w:val="TableParagraph"/>
              <w:spacing w:before="2"/>
              <w:rPr>
                <w:sz w:val="17"/>
              </w:rPr>
            </w:pPr>
            <w:r>
              <w:rPr>
                <w:sz w:val="17"/>
              </w:rPr>
              <w:t>genetic distinctiveness in the tributaries of large rivers.</w:t>
            </w:r>
          </w:p>
        </w:tc>
        <w:tc>
          <w:tcPr>
            <w:tcW w:w="3434" w:type="dxa"/>
          </w:tcPr>
          <w:p w:rsidR="00053D27" w:rsidRDefault="00053D27" w:rsidP="001D54CE">
            <w:pPr>
              <w:pStyle w:val="TableParagraph"/>
              <w:spacing w:before="109" w:line="415" w:lineRule="auto"/>
              <w:ind w:right="55"/>
              <w:rPr>
                <w:sz w:val="17"/>
              </w:rPr>
            </w:pPr>
            <w:r>
              <w:rPr>
                <w:sz w:val="17"/>
              </w:rPr>
              <w:t>spawning catchment for Atlantic Salmon, with excellent salmon spawning throughout the main tributaries and headwaters, Atlantic Salmon occur in 148 Irish Rivers. 26 SACs are designated for this species. The River Boyne &amp; River Blackwater represents 0.52% of the total SAC contribution in the Member State.</w:t>
            </w:r>
          </w:p>
        </w:tc>
        <w:tc>
          <w:tcPr>
            <w:tcW w:w="2769" w:type="dxa"/>
            <w:vMerge w:val="restart"/>
          </w:tcPr>
          <w:p w:rsidR="00053D27" w:rsidRDefault="00053D27" w:rsidP="001D54CE">
            <w:pPr>
              <w:pStyle w:val="TableParagraph"/>
              <w:ind w:left="0"/>
              <w:rPr>
                <w:rFonts w:ascii="Times New Roman"/>
                <w:sz w:val="16"/>
              </w:rPr>
            </w:pPr>
          </w:p>
        </w:tc>
      </w:tr>
      <w:tr w:rsidR="00053D27" w:rsidTr="001D54CE">
        <w:trPr>
          <w:trHeight w:val="3044"/>
        </w:trPr>
        <w:tc>
          <w:tcPr>
            <w:tcW w:w="2664" w:type="dxa"/>
            <w:vMerge/>
            <w:tcBorders>
              <w:top w:val="nil"/>
            </w:tcBorders>
          </w:tcPr>
          <w:p w:rsidR="00053D27" w:rsidRDefault="00053D27" w:rsidP="001D54CE">
            <w:pPr>
              <w:rPr>
                <w:sz w:val="2"/>
                <w:szCs w:val="2"/>
              </w:rPr>
            </w:pPr>
          </w:p>
        </w:tc>
        <w:tc>
          <w:tcPr>
            <w:tcW w:w="4783" w:type="dxa"/>
          </w:tcPr>
          <w:p w:rsidR="00053D27" w:rsidRDefault="00053D27" w:rsidP="001D54CE">
            <w:pPr>
              <w:pStyle w:val="TableParagraph"/>
              <w:spacing w:before="110"/>
              <w:rPr>
                <w:b/>
                <w:sz w:val="17"/>
              </w:rPr>
            </w:pPr>
            <w:r>
              <w:rPr>
                <w:b/>
                <w:sz w:val="17"/>
              </w:rPr>
              <w:t xml:space="preserve">European Otter </w:t>
            </w:r>
            <w:r>
              <w:rPr>
                <w:b/>
                <w:i/>
                <w:sz w:val="17"/>
              </w:rPr>
              <w:t xml:space="preserve">Lutra lutra </w:t>
            </w:r>
            <w:r>
              <w:rPr>
                <w:b/>
                <w:sz w:val="17"/>
              </w:rPr>
              <w:t>[1355]</w:t>
            </w:r>
          </w:p>
          <w:p w:rsidR="00053D27" w:rsidRDefault="00053D27" w:rsidP="001D54CE">
            <w:pPr>
              <w:pStyle w:val="TableParagraph"/>
              <w:spacing w:line="340" w:lineRule="atLeast"/>
              <w:ind w:right="52"/>
              <w:rPr>
                <w:sz w:val="17"/>
              </w:rPr>
            </w:pPr>
            <w:r>
              <w:rPr>
                <w:sz w:val="17"/>
              </w:rPr>
              <w:t xml:space="preserve">The otter </w:t>
            </w:r>
            <w:r>
              <w:rPr>
                <w:i/>
                <w:sz w:val="17"/>
              </w:rPr>
              <w:t xml:space="preserve">Lutra lutra </w:t>
            </w:r>
            <w:r>
              <w:rPr>
                <w:sz w:val="17"/>
              </w:rPr>
              <w:t>is a semi-aquatic mammal, which occurs in a wide range of ecological conditions, including inland freshwater and coastal areas. Inland populations utilise a range of running and standing freshwaters. These must have an abundant supply of food (normally associated with high water quality), together with suitable habitat, such as vegetated river banks, islands, reedbeds and woodland, which are used for foraging, breeding and resting.</w:t>
            </w:r>
          </w:p>
        </w:tc>
        <w:tc>
          <w:tcPr>
            <w:tcW w:w="3434" w:type="dxa"/>
          </w:tcPr>
          <w:p w:rsidR="00053D27" w:rsidRDefault="00053D27" w:rsidP="001D54CE">
            <w:pPr>
              <w:pStyle w:val="TableParagraph"/>
              <w:spacing w:before="110" w:line="415" w:lineRule="auto"/>
              <w:ind w:right="92"/>
              <w:rPr>
                <w:sz w:val="17"/>
              </w:rPr>
            </w:pPr>
            <w:r>
              <w:rPr>
                <w:sz w:val="17"/>
              </w:rPr>
              <w:t>Occur throughout the Boyne river system. Nationally the European Otter occupies 53.8% of suitable 10km squares in Ireland. 47 SACs are designated for this species. The River Boyne &amp; River Blackwater 0.34% of the total SAC contribution.</w:t>
            </w:r>
          </w:p>
        </w:tc>
        <w:tc>
          <w:tcPr>
            <w:tcW w:w="2769" w:type="dxa"/>
            <w:vMerge/>
            <w:tcBorders>
              <w:top w:val="nil"/>
            </w:tcBorders>
          </w:tcPr>
          <w:p w:rsidR="00053D27" w:rsidRDefault="00053D27" w:rsidP="001D54CE">
            <w:pPr>
              <w:rPr>
                <w:sz w:val="2"/>
                <w:szCs w:val="2"/>
              </w:rPr>
            </w:pPr>
          </w:p>
        </w:tc>
      </w:tr>
    </w:tbl>
    <w:p w:rsidR="00053D27" w:rsidRDefault="00053D27" w:rsidP="00053D27">
      <w:pPr>
        <w:rPr>
          <w:sz w:val="2"/>
          <w:szCs w:val="2"/>
        </w:rPr>
        <w:sectPr w:rsidR="00053D27">
          <w:pgSz w:w="15840" w:h="12240" w:orient="landscape"/>
          <w:pgMar w:top="1600" w:right="760" w:bottom="1320" w:left="1180" w:header="1098" w:footer="1134" w:gutter="0"/>
          <w:cols w:space="720"/>
        </w:sectPr>
      </w:pPr>
    </w:p>
    <w:p w:rsidR="00053D27" w:rsidRDefault="00053D27" w:rsidP="00053D27">
      <w:pPr>
        <w:pStyle w:val="BodyText"/>
        <w:spacing w:before="5"/>
        <w:rPr>
          <w:i/>
          <w:sz w:val="20"/>
        </w:rPr>
      </w:pPr>
    </w:p>
    <w:p w:rsidR="00053D27" w:rsidRPr="001407A4" w:rsidRDefault="00053D27" w:rsidP="001407A4">
      <w:pPr>
        <w:pStyle w:val="Heading1"/>
        <w:numPr>
          <w:ilvl w:val="1"/>
          <w:numId w:val="4"/>
        </w:numPr>
        <w:tabs>
          <w:tab w:val="left" w:pos="672"/>
          <w:tab w:val="left" w:pos="673"/>
        </w:tabs>
        <w:spacing w:before="75" w:line="360" w:lineRule="auto"/>
        <w:rPr>
          <w:sz w:val="20"/>
          <w:szCs w:val="20"/>
        </w:rPr>
      </w:pPr>
      <w:r w:rsidRPr="001407A4">
        <w:rPr>
          <w:w w:val="105"/>
          <w:sz w:val="20"/>
          <w:szCs w:val="20"/>
        </w:rPr>
        <w:t xml:space="preserve">Special Protection Areas in </w:t>
      </w:r>
      <w:r w:rsidR="00D177E6" w:rsidRPr="001407A4">
        <w:rPr>
          <w:w w:val="105"/>
          <w:sz w:val="20"/>
          <w:szCs w:val="20"/>
        </w:rPr>
        <w:t>Cavan County</w:t>
      </w:r>
      <w:r w:rsidRPr="001407A4">
        <w:rPr>
          <w:w w:val="105"/>
          <w:sz w:val="20"/>
          <w:szCs w:val="20"/>
        </w:rPr>
        <w:t>.</w:t>
      </w:r>
    </w:p>
    <w:p w:rsidR="00053D27" w:rsidRPr="001407A4" w:rsidRDefault="00053D27" w:rsidP="001407A4">
      <w:pPr>
        <w:pStyle w:val="BodyText"/>
        <w:spacing w:before="132" w:line="360" w:lineRule="auto"/>
        <w:ind w:left="672" w:right="124" w:hanging="1"/>
        <w:jc w:val="both"/>
        <w:rPr>
          <w:sz w:val="20"/>
          <w:szCs w:val="20"/>
        </w:rPr>
      </w:pPr>
      <w:r w:rsidRPr="001407A4">
        <w:rPr>
          <w:w w:val="105"/>
          <w:sz w:val="20"/>
          <w:szCs w:val="20"/>
        </w:rPr>
        <w:t>Many species of migratory waterbirds depend on interconnected networks of wetlands. The extensive inter- drumlin networks of wetlands of Cavan are an important resource for migrating and wintering waterbirds and three of the four Special Protection Areas in the County are designated for these interest features. Wetlands are also a great asset to the local community and economy, benefitting people by providing clean water and opportunities for fishing, agriculture, recreation and tourism within the County. Despite their importance, wetlands are amongst the world’s most vulnerable ecosystems – being threatened by conversion for agriculture and development, drought, drainage and pollution. Consequently, an alarming 42% of the migratory waterbird populations in Europe are in decline.</w:t>
      </w:r>
    </w:p>
    <w:p w:rsidR="00053D27" w:rsidRPr="001407A4" w:rsidRDefault="00053D27" w:rsidP="001407A4">
      <w:pPr>
        <w:pStyle w:val="BodyText"/>
        <w:spacing w:line="360" w:lineRule="auto"/>
        <w:rPr>
          <w:sz w:val="20"/>
          <w:szCs w:val="20"/>
        </w:rPr>
      </w:pPr>
    </w:p>
    <w:p w:rsidR="00053D27" w:rsidRPr="001407A4" w:rsidRDefault="00053D27" w:rsidP="001407A4">
      <w:pPr>
        <w:pStyle w:val="BodyText"/>
        <w:spacing w:before="139" w:line="360" w:lineRule="auto"/>
        <w:ind w:left="672" w:right="126" w:hanging="1"/>
        <w:jc w:val="both"/>
        <w:rPr>
          <w:sz w:val="20"/>
          <w:szCs w:val="20"/>
        </w:rPr>
      </w:pPr>
      <w:r w:rsidRPr="001407A4">
        <w:rPr>
          <w:w w:val="105"/>
          <w:sz w:val="20"/>
          <w:szCs w:val="20"/>
        </w:rPr>
        <w:t xml:space="preserve">The remaining site is the River Boyne and River Blackwater SPA and is designated for Kingfisher. Figure 3 shows all SPAs in </w:t>
      </w:r>
      <w:r w:rsidR="00D177E6" w:rsidRPr="001407A4">
        <w:rPr>
          <w:w w:val="105"/>
          <w:sz w:val="20"/>
          <w:szCs w:val="20"/>
        </w:rPr>
        <w:t>Cavan County</w:t>
      </w:r>
      <w:r w:rsidRPr="001407A4">
        <w:rPr>
          <w:w w:val="105"/>
          <w:sz w:val="20"/>
          <w:szCs w:val="20"/>
        </w:rPr>
        <w:t>. Table 3 summarise the qualifyin</w:t>
      </w:r>
      <w:r w:rsidR="00DC3512" w:rsidRPr="001407A4">
        <w:rPr>
          <w:w w:val="105"/>
          <w:sz w:val="20"/>
          <w:szCs w:val="20"/>
        </w:rPr>
        <w:t xml:space="preserve">g features of each site and any </w:t>
      </w:r>
      <w:r w:rsidRPr="001407A4">
        <w:rPr>
          <w:w w:val="105"/>
          <w:sz w:val="20"/>
          <w:szCs w:val="20"/>
        </w:rPr>
        <w:t xml:space="preserve">potential threats from </w:t>
      </w:r>
      <w:r w:rsidR="001D54CE" w:rsidRPr="001407A4">
        <w:rPr>
          <w:w w:val="105"/>
          <w:sz w:val="20"/>
          <w:szCs w:val="20"/>
        </w:rPr>
        <w:t>Variation No. 1</w:t>
      </w:r>
      <w:r w:rsidRPr="001407A4">
        <w:rPr>
          <w:w w:val="105"/>
          <w:sz w:val="20"/>
          <w:szCs w:val="20"/>
        </w:rPr>
        <w:t xml:space="preserve"> Cavan County Development Plan 2014 – 2020.</w:t>
      </w:r>
    </w:p>
    <w:p w:rsidR="00053D27" w:rsidRDefault="00053D27" w:rsidP="00053D27">
      <w:pPr>
        <w:spacing w:line="391" w:lineRule="auto"/>
        <w:jc w:val="both"/>
        <w:sectPr w:rsidR="00053D27">
          <w:headerReference w:type="default" r:id="rId23"/>
          <w:footerReference w:type="default" r:id="rId24"/>
          <w:pgSz w:w="12240" w:h="15840"/>
          <w:pgMar w:top="500" w:right="1200" w:bottom="800" w:left="1180" w:header="0" w:footer="618" w:gutter="0"/>
          <w:cols w:space="720"/>
        </w:sectPr>
      </w:pPr>
    </w:p>
    <w:p w:rsidR="00053D27" w:rsidRDefault="00053D27" w:rsidP="00053D27">
      <w:pPr>
        <w:pStyle w:val="BodyText"/>
        <w:spacing w:before="11"/>
        <w:rPr>
          <w:sz w:val="22"/>
        </w:rPr>
      </w:pPr>
    </w:p>
    <w:p w:rsidR="00053D27" w:rsidRDefault="00053D27" w:rsidP="00053D27">
      <w:pPr>
        <w:pStyle w:val="Heading1"/>
        <w:ind w:left="118"/>
      </w:pPr>
      <w:r>
        <w:rPr>
          <w:w w:val="105"/>
        </w:rPr>
        <w:t xml:space="preserve">Figure 3. Special Protection Areas in </w:t>
      </w:r>
      <w:r w:rsidR="00D177E6">
        <w:rPr>
          <w:w w:val="105"/>
        </w:rPr>
        <w:t>Cavan County</w:t>
      </w:r>
      <w:r>
        <w:rPr>
          <w:w w:val="105"/>
        </w:rPr>
        <w:t>.</w:t>
      </w:r>
    </w:p>
    <w:p w:rsidR="00053D27" w:rsidRDefault="00053D27" w:rsidP="00053D27">
      <w:pPr>
        <w:pStyle w:val="BodyText"/>
        <w:spacing w:before="9"/>
        <w:rPr>
          <w:b/>
          <w:sz w:val="23"/>
        </w:rPr>
      </w:pPr>
      <w:r>
        <w:rPr>
          <w:noProof/>
          <w:lang w:val="en-IE" w:eastAsia="en-IE"/>
        </w:rPr>
        <w:drawing>
          <wp:anchor distT="0" distB="0" distL="0" distR="0" simplePos="0" relativeHeight="251667456" behindDoc="0" locked="0" layoutInCell="1" allowOverlap="1">
            <wp:simplePos x="0" y="0"/>
            <wp:positionH relativeFrom="page">
              <wp:posOffset>872888</wp:posOffset>
            </wp:positionH>
            <wp:positionV relativeFrom="paragraph">
              <wp:posOffset>199051</wp:posOffset>
            </wp:positionV>
            <wp:extent cx="8543659" cy="5129784"/>
            <wp:effectExtent l="0" t="0" r="0" b="0"/>
            <wp:wrapTopAndBottom/>
            <wp:docPr id="9"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25" cstate="email"/>
                    <a:stretch>
                      <a:fillRect/>
                    </a:stretch>
                  </pic:blipFill>
                  <pic:spPr>
                    <a:xfrm>
                      <a:off x="0" y="0"/>
                      <a:ext cx="8543659" cy="5129784"/>
                    </a:xfrm>
                    <a:prstGeom prst="rect">
                      <a:avLst/>
                    </a:prstGeom>
                  </pic:spPr>
                </pic:pic>
              </a:graphicData>
            </a:graphic>
          </wp:anchor>
        </w:drawing>
      </w:r>
    </w:p>
    <w:p w:rsidR="00053D27" w:rsidRDefault="00053D27" w:rsidP="00053D27">
      <w:pPr>
        <w:rPr>
          <w:sz w:val="23"/>
        </w:rPr>
        <w:sectPr w:rsidR="00053D27" w:rsidSect="00BC1FAC">
          <w:headerReference w:type="default" r:id="rId26"/>
          <w:footerReference w:type="default" r:id="rId27"/>
          <w:pgSz w:w="15840" w:h="12240" w:orient="landscape"/>
          <w:pgMar w:top="1600" w:right="720" w:bottom="1320" w:left="1180" w:header="1098" w:footer="1120" w:gutter="0"/>
          <w:pgNumType w:start="22"/>
          <w:cols w:space="720"/>
        </w:sectPr>
      </w:pPr>
    </w:p>
    <w:p w:rsidR="00053D27" w:rsidRDefault="00053D27" w:rsidP="00053D27">
      <w:pPr>
        <w:pStyle w:val="BodyText"/>
        <w:spacing w:before="11"/>
        <w:rPr>
          <w:b/>
          <w:sz w:val="22"/>
        </w:rPr>
      </w:pPr>
    </w:p>
    <w:p w:rsidR="00053D27" w:rsidRDefault="00053D27" w:rsidP="00053D27">
      <w:pPr>
        <w:spacing w:before="76"/>
        <w:ind w:left="118"/>
        <w:rPr>
          <w:b/>
          <w:sz w:val="18"/>
        </w:rPr>
      </w:pPr>
      <w:r>
        <w:rPr>
          <w:b/>
          <w:w w:val="105"/>
          <w:sz w:val="18"/>
        </w:rPr>
        <w:t xml:space="preserve">Table 3. Qualifying Features of Special Protection Areas in </w:t>
      </w:r>
      <w:r w:rsidR="00D177E6">
        <w:rPr>
          <w:b/>
          <w:w w:val="105"/>
          <w:sz w:val="18"/>
        </w:rPr>
        <w:t>Cavan County</w:t>
      </w:r>
      <w:r>
        <w:rPr>
          <w:b/>
          <w:w w:val="105"/>
          <w:sz w:val="18"/>
        </w:rPr>
        <w:t>.</w:t>
      </w:r>
    </w:p>
    <w:p w:rsidR="00053D27" w:rsidRDefault="00053D27" w:rsidP="00053D27">
      <w:pPr>
        <w:pStyle w:val="BodyText"/>
        <w:spacing w:before="3" w:after="1"/>
        <w:rPr>
          <w:b/>
          <w:sz w:val="12"/>
        </w:rPr>
      </w:pPr>
    </w:p>
    <w:tbl>
      <w:tblPr>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664"/>
        <w:gridCol w:w="3317"/>
        <w:gridCol w:w="4901"/>
        <w:gridCol w:w="2770"/>
      </w:tblGrid>
      <w:tr w:rsidR="00053D27" w:rsidTr="001D54CE">
        <w:trPr>
          <w:trHeight w:val="393"/>
        </w:trPr>
        <w:tc>
          <w:tcPr>
            <w:tcW w:w="2664" w:type="dxa"/>
          </w:tcPr>
          <w:p w:rsidR="00053D27" w:rsidRDefault="00053D27" w:rsidP="001D54CE">
            <w:pPr>
              <w:pStyle w:val="TableParagraph"/>
              <w:spacing w:before="81"/>
              <w:rPr>
                <w:b/>
                <w:sz w:val="20"/>
              </w:rPr>
            </w:pPr>
            <w:r>
              <w:rPr>
                <w:b/>
                <w:w w:val="105"/>
                <w:sz w:val="20"/>
              </w:rPr>
              <w:t>NATURA 2000 Site</w:t>
            </w:r>
          </w:p>
        </w:tc>
        <w:tc>
          <w:tcPr>
            <w:tcW w:w="3317" w:type="dxa"/>
          </w:tcPr>
          <w:p w:rsidR="00053D27" w:rsidRDefault="00053D27" w:rsidP="001D54CE">
            <w:pPr>
              <w:pStyle w:val="TableParagraph"/>
              <w:spacing w:before="81"/>
              <w:ind w:left="393"/>
              <w:rPr>
                <w:b/>
                <w:sz w:val="20"/>
              </w:rPr>
            </w:pPr>
            <w:r>
              <w:rPr>
                <w:b/>
                <w:w w:val="105"/>
                <w:sz w:val="20"/>
              </w:rPr>
              <w:t>Qualifying Features</w:t>
            </w:r>
          </w:p>
        </w:tc>
        <w:tc>
          <w:tcPr>
            <w:tcW w:w="4901" w:type="dxa"/>
          </w:tcPr>
          <w:p w:rsidR="00053D27" w:rsidRDefault="00053D27" w:rsidP="001D54CE">
            <w:pPr>
              <w:pStyle w:val="TableParagraph"/>
              <w:spacing w:before="81"/>
              <w:ind w:left="1408"/>
              <w:rPr>
                <w:b/>
                <w:sz w:val="20"/>
              </w:rPr>
            </w:pPr>
            <w:r>
              <w:rPr>
                <w:b/>
                <w:w w:val="105"/>
                <w:sz w:val="20"/>
              </w:rPr>
              <w:t>Extent and Character</w:t>
            </w:r>
          </w:p>
        </w:tc>
        <w:tc>
          <w:tcPr>
            <w:tcW w:w="2770" w:type="dxa"/>
          </w:tcPr>
          <w:p w:rsidR="00053D27" w:rsidRDefault="00053D27" w:rsidP="001D54CE">
            <w:pPr>
              <w:pStyle w:val="TableParagraph"/>
              <w:spacing w:before="81"/>
              <w:ind w:left="229"/>
              <w:rPr>
                <w:b/>
                <w:sz w:val="20"/>
              </w:rPr>
            </w:pPr>
            <w:r>
              <w:rPr>
                <w:b/>
                <w:w w:val="105"/>
                <w:sz w:val="20"/>
              </w:rPr>
              <w:t>Threats to Site Integrity</w:t>
            </w:r>
          </w:p>
        </w:tc>
      </w:tr>
      <w:tr w:rsidR="00053D27" w:rsidTr="001D54CE">
        <w:trPr>
          <w:trHeight w:val="5752"/>
        </w:trPr>
        <w:tc>
          <w:tcPr>
            <w:tcW w:w="2664" w:type="dxa"/>
            <w:vMerge w:val="restart"/>
          </w:tcPr>
          <w:p w:rsidR="00053D27" w:rsidRDefault="00053D27" w:rsidP="001D54CE">
            <w:pPr>
              <w:pStyle w:val="TableParagraph"/>
              <w:spacing w:before="111" w:line="415" w:lineRule="auto"/>
              <w:ind w:right="409"/>
              <w:rPr>
                <w:sz w:val="17"/>
              </w:rPr>
            </w:pPr>
            <w:r>
              <w:rPr>
                <w:b/>
                <w:sz w:val="17"/>
              </w:rPr>
              <w:t xml:space="preserve">Lough Oughter Complex </w:t>
            </w:r>
            <w:r>
              <w:rPr>
                <w:sz w:val="17"/>
              </w:rPr>
              <w:t>Special Protection Area [004049]</w:t>
            </w:r>
          </w:p>
          <w:p w:rsidR="00053D27" w:rsidRDefault="00053D27" w:rsidP="001D54CE">
            <w:pPr>
              <w:pStyle w:val="TableParagraph"/>
              <w:spacing w:before="1"/>
              <w:rPr>
                <w:sz w:val="17"/>
              </w:rPr>
            </w:pPr>
            <w:r>
              <w:rPr>
                <w:sz w:val="17"/>
              </w:rPr>
              <w:t>Site Area: 1466.5ha</w:t>
            </w:r>
          </w:p>
          <w:p w:rsidR="00053D27" w:rsidRDefault="00053D27" w:rsidP="001D54CE">
            <w:pPr>
              <w:pStyle w:val="TableParagraph"/>
              <w:ind w:left="0"/>
              <w:rPr>
                <w:b/>
                <w:sz w:val="16"/>
              </w:rPr>
            </w:pPr>
          </w:p>
          <w:p w:rsidR="00053D27" w:rsidRDefault="00053D27" w:rsidP="001D54CE">
            <w:pPr>
              <w:pStyle w:val="TableParagraph"/>
              <w:ind w:left="0"/>
              <w:rPr>
                <w:b/>
                <w:sz w:val="16"/>
              </w:rPr>
            </w:pPr>
          </w:p>
          <w:p w:rsidR="00053D27" w:rsidRDefault="00053D27" w:rsidP="001D54CE">
            <w:pPr>
              <w:pStyle w:val="TableParagraph"/>
              <w:spacing w:before="113" w:line="415" w:lineRule="auto"/>
              <w:ind w:right="145"/>
              <w:rPr>
                <w:sz w:val="17"/>
              </w:rPr>
            </w:pPr>
            <w:r>
              <w:rPr>
                <w:sz w:val="17"/>
              </w:rPr>
              <w:t>The Lough Oughter Complex SPA is of ornithological importance for its wintering waterbird populations. Of particular note is the internationally important population of Whooper Swan that is based in the area. The site also supports nationally important populations of a further two wintering species and, notably, holds the highest breeding concentrations of Great Crested Grebe in the country.</w:t>
            </w:r>
          </w:p>
        </w:tc>
        <w:tc>
          <w:tcPr>
            <w:tcW w:w="3317" w:type="dxa"/>
          </w:tcPr>
          <w:p w:rsidR="00053D27" w:rsidRDefault="00053D27" w:rsidP="001D54CE">
            <w:pPr>
              <w:pStyle w:val="TableParagraph"/>
              <w:spacing w:line="338" w:lineRule="exact"/>
              <w:ind w:left="102" w:right="105"/>
              <w:rPr>
                <w:sz w:val="17"/>
              </w:rPr>
            </w:pPr>
            <w:r>
              <w:rPr>
                <w:b/>
                <w:sz w:val="17"/>
              </w:rPr>
              <w:t xml:space="preserve">Great Crested Grebe [A005] </w:t>
            </w:r>
            <w:r>
              <w:rPr>
                <w:sz w:val="17"/>
              </w:rPr>
              <w:t>is a widespread breeder across much of Europe, which accounts for less than</w:t>
            </w:r>
            <w:r>
              <w:rPr>
                <w:spacing w:val="-29"/>
                <w:sz w:val="17"/>
              </w:rPr>
              <w:t xml:space="preserve"> </w:t>
            </w:r>
            <w:r>
              <w:rPr>
                <w:sz w:val="17"/>
              </w:rPr>
              <w:t>half of its global breeding range. Its</w:t>
            </w:r>
            <w:r>
              <w:rPr>
                <w:spacing w:val="-29"/>
                <w:sz w:val="17"/>
              </w:rPr>
              <w:t xml:space="preserve"> </w:t>
            </w:r>
            <w:r>
              <w:rPr>
                <w:sz w:val="17"/>
              </w:rPr>
              <w:t>European breeding population is large (&gt;300,000 pairs). The species breeds on fresh or brackish waters with abundant emergent and submerged vegetation showing a preference for non-acidic eutrophic waterbodies with flat or sloping banks and muddy or sandy substrates usually 0.5-5 m deep and with large areas of open water. Suitable habitats include small pools or lakes, backwaters of slow- flowing rivers and artificial waterbodies (e.g. reservoirs, fish-ponds, gravel pits and ornamental lakes).</w:t>
            </w:r>
          </w:p>
        </w:tc>
        <w:tc>
          <w:tcPr>
            <w:tcW w:w="4901" w:type="dxa"/>
          </w:tcPr>
          <w:p w:rsidR="00053D27" w:rsidRDefault="00053D27" w:rsidP="001D54CE">
            <w:pPr>
              <w:pStyle w:val="TableParagraph"/>
              <w:spacing w:before="111" w:line="415" w:lineRule="auto"/>
              <w:ind w:right="87"/>
              <w:jc w:val="both"/>
              <w:rPr>
                <w:sz w:val="17"/>
              </w:rPr>
            </w:pPr>
            <w:r>
              <w:rPr>
                <w:sz w:val="17"/>
              </w:rPr>
              <w:t xml:space="preserve">Ireland supports approximately 2,074 breeding pairs. It is estimated that </w:t>
            </w:r>
            <w:r>
              <w:rPr>
                <w:i/>
                <w:sz w:val="17"/>
              </w:rPr>
              <w:t>c</w:t>
            </w:r>
            <w:r>
              <w:rPr>
                <w:sz w:val="17"/>
              </w:rPr>
              <w:t>.24% of the breeding population in Ireland occurs within SPAs. Lough Oughter is at the centre of the Irish breeding range of Great Crested Grebe and the site supports in excess of 5.5% of the estimated national breeding total of this species (115 individuals), equivalent to 23% of the SPA contribution for this species respectively.</w:t>
            </w:r>
          </w:p>
          <w:p w:rsidR="00053D27" w:rsidRDefault="00053D27" w:rsidP="001D54CE">
            <w:pPr>
              <w:pStyle w:val="TableParagraph"/>
              <w:ind w:left="0"/>
              <w:rPr>
                <w:b/>
                <w:sz w:val="16"/>
              </w:rPr>
            </w:pPr>
          </w:p>
          <w:p w:rsidR="00053D27" w:rsidRDefault="00053D27" w:rsidP="001D54CE">
            <w:pPr>
              <w:pStyle w:val="TableParagraph"/>
              <w:spacing w:before="6"/>
              <w:ind w:left="0"/>
              <w:rPr>
                <w:b/>
                <w:sz w:val="13"/>
              </w:rPr>
            </w:pPr>
          </w:p>
          <w:p w:rsidR="00053D27" w:rsidRDefault="00053D27" w:rsidP="001D54CE">
            <w:pPr>
              <w:pStyle w:val="TableParagraph"/>
              <w:spacing w:before="1" w:line="415" w:lineRule="auto"/>
              <w:ind w:right="88"/>
              <w:jc w:val="both"/>
              <w:rPr>
                <w:sz w:val="17"/>
              </w:rPr>
            </w:pPr>
            <w:r>
              <w:rPr>
                <w:sz w:val="17"/>
              </w:rPr>
              <w:t xml:space="preserve">Ireland supports approximately 3,500 wintering Great Crested Grebe. It is estimated that </w:t>
            </w:r>
            <w:r>
              <w:rPr>
                <w:i/>
                <w:sz w:val="17"/>
              </w:rPr>
              <w:t>c.</w:t>
            </w:r>
            <w:r>
              <w:rPr>
                <w:sz w:val="17"/>
              </w:rPr>
              <w:t>43% occur in SPAs. Lough Oughter Complex support an average peak count of 85 individuals each year, equivalent to 2.4% of the wintering population in the Member State, and 6.5% of the SPA contribution for this species respectively.</w:t>
            </w:r>
          </w:p>
        </w:tc>
        <w:tc>
          <w:tcPr>
            <w:tcW w:w="2770" w:type="dxa"/>
            <w:vMerge w:val="restart"/>
          </w:tcPr>
          <w:p w:rsidR="00DC3512" w:rsidRDefault="00DC3512" w:rsidP="00DC3512">
            <w:pPr>
              <w:pStyle w:val="TableParagraph"/>
              <w:spacing w:before="111" w:line="415" w:lineRule="auto"/>
              <w:ind w:left="102" w:right="22"/>
              <w:rPr>
                <w:sz w:val="17"/>
              </w:rPr>
            </w:pPr>
            <w:r>
              <w:rPr>
                <w:sz w:val="17"/>
              </w:rPr>
              <w:t>It is considered that the adoption of this proposed Variation will not affect this Natura 2000 site. The proposed Variation will not diminish the effect of existing policies and objectives in the Cavan County Development Plan 2014-2020 which provide protection for water quality, protected habitats and protected species, including SAC’s and SPA’s from development which would detrimentally impact upon them.</w:t>
            </w:r>
          </w:p>
          <w:p w:rsidR="00053D27" w:rsidRDefault="00053D27" w:rsidP="001D54CE">
            <w:pPr>
              <w:pStyle w:val="TableParagraph"/>
              <w:spacing w:before="2" w:line="415" w:lineRule="auto"/>
              <w:ind w:left="102" w:right="136"/>
              <w:rPr>
                <w:sz w:val="17"/>
              </w:rPr>
            </w:pPr>
            <w:r>
              <w:rPr>
                <w:sz w:val="17"/>
              </w:rPr>
              <w:t>.</w:t>
            </w:r>
          </w:p>
          <w:p w:rsidR="00053D27" w:rsidRDefault="00053D27" w:rsidP="001D54CE">
            <w:pPr>
              <w:pStyle w:val="TableParagraph"/>
              <w:spacing w:line="340" w:lineRule="atLeast"/>
              <w:ind w:left="102" w:right="2089"/>
              <w:rPr>
                <w:b/>
                <w:i/>
                <w:sz w:val="17"/>
              </w:rPr>
            </w:pPr>
          </w:p>
        </w:tc>
      </w:tr>
      <w:tr w:rsidR="00053D27" w:rsidTr="001D54CE">
        <w:trPr>
          <w:trHeight w:val="2369"/>
        </w:trPr>
        <w:tc>
          <w:tcPr>
            <w:tcW w:w="2664" w:type="dxa"/>
            <w:vMerge/>
            <w:tcBorders>
              <w:top w:val="nil"/>
            </w:tcBorders>
          </w:tcPr>
          <w:p w:rsidR="00053D27" w:rsidRDefault="00053D27" w:rsidP="001D54CE">
            <w:pPr>
              <w:rPr>
                <w:sz w:val="2"/>
                <w:szCs w:val="2"/>
              </w:rPr>
            </w:pPr>
          </w:p>
        </w:tc>
        <w:tc>
          <w:tcPr>
            <w:tcW w:w="3317" w:type="dxa"/>
          </w:tcPr>
          <w:p w:rsidR="00053D27" w:rsidRDefault="00053D27" w:rsidP="001D54CE">
            <w:pPr>
              <w:pStyle w:val="TableParagraph"/>
              <w:spacing w:before="111" w:line="415" w:lineRule="auto"/>
              <w:ind w:left="102"/>
              <w:rPr>
                <w:sz w:val="17"/>
              </w:rPr>
            </w:pPr>
            <w:r>
              <w:rPr>
                <w:b/>
                <w:sz w:val="17"/>
              </w:rPr>
              <w:t xml:space="preserve">Whooper Swan [A038] </w:t>
            </w:r>
            <w:r>
              <w:rPr>
                <w:sz w:val="17"/>
              </w:rPr>
              <w:t>Four discrete populations of the Whooper Swan have been identified in western Eurasia.</w:t>
            </w:r>
          </w:p>
          <w:p w:rsidR="00053D27" w:rsidRDefault="00053D27" w:rsidP="001D54CE">
            <w:pPr>
              <w:pStyle w:val="TableParagraph"/>
              <w:spacing w:before="1" w:line="415" w:lineRule="auto"/>
              <w:ind w:left="102" w:right="71"/>
              <w:rPr>
                <w:sz w:val="17"/>
              </w:rPr>
            </w:pPr>
            <w:r>
              <w:rPr>
                <w:sz w:val="17"/>
              </w:rPr>
              <w:t xml:space="preserve">Icelandic breeding stock winters in Iceland, Britain and Ireland comprising of </w:t>
            </w:r>
            <w:r>
              <w:rPr>
                <w:i/>
                <w:sz w:val="17"/>
              </w:rPr>
              <w:t>c</w:t>
            </w:r>
            <w:r>
              <w:rPr>
                <w:sz w:val="17"/>
              </w:rPr>
              <w:t>.16,000 birds.</w:t>
            </w:r>
          </w:p>
        </w:tc>
        <w:tc>
          <w:tcPr>
            <w:tcW w:w="4901" w:type="dxa"/>
          </w:tcPr>
          <w:p w:rsidR="00053D27" w:rsidRDefault="00053D27" w:rsidP="001D54CE">
            <w:pPr>
              <w:pStyle w:val="TableParagraph"/>
              <w:spacing w:line="338" w:lineRule="exact"/>
              <w:ind w:right="66"/>
              <w:rPr>
                <w:sz w:val="17"/>
              </w:rPr>
            </w:pPr>
            <w:r>
              <w:rPr>
                <w:sz w:val="17"/>
              </w:rPr>
              <w:t xml:space="preserve">Ireland supports approximately 10, 320 wintering Whooper Swan. It is estimated that </w:t>
            </w:r>
            <w:r>
              <w:rPr>
                <w:i/>
                <w:sz w:val="17"/>
              </w:rPr>
              <w:t>c</w:t>
            </w:r>
            <w:r>
              <w:rPr>
                <w:sz w:val="17"/>
              </w:rPr>
              <w:t>.1,853 of these birds winter in SPAs. Lough Oughter supports 318 roosting Whooper Swan (five year mean peak 1995 – 2000), equivalent to 3% of the wintering population in the Member State, and 17% of the SPA contribution for this species. The Icelandic population is believed to be stable or declining slightly.</w:t>
            </w:r>
          </w:p>
        </w:tc>
        <w:tc>
          <w:tcPr>
            <w:tcW w:w="2770" w:type="dxa"/>
            <w:vMerge/>
            <w:tcBorders>
              <w:top w:val="nil"/>
            </w:tcBorders>
          </w:tcPr>
          <w:p w:rsidR="00053D27" w:rsidRDefault="00053D27" w:rsidP="001D54CE">
            <w:pPr>
              <w:rPr>
                <w:sz w:val="2"/>
                <w:szCs w:val="2"/>
              </w:rPr>
            </w:pPr>
          </w:p>
        </w:tc>
      </w:tr>
    </w:tbl>
    <w:p w:rsidR="00053D27" w:rsidRDefault="00053D27" w:rsidP="00053D27">
      <w:pPr>
        <w:rPr>
          <w:sz w:val="2"/>
          <w:szCs w:val="2"/>
        </w:rPr>
        <w:sectPr w:rsidR="00053D27">
          <w:pgSz w:w="15840" w:h="12240" w:orient="landscape"/>
          <w:pgMar w:top="1600" w:right="720" w:bottom="1320" w:left="1180" w:header="1098" w:footer="1120" w:gutter="0"/>
          <w:cols w:space="720"/>
        </w:sectPr>
      </w:pPr>
    </w:p>
    <w:p w:rsidR="00053D27" w:rsidRDefault="00053D27" w:rsidP="00053D27">
      <w:pPr>
        <w:pStyle w:val="BodyText"/>
        <w:spacing w:before="7"/>
        <w:rPr>
          <w:rFonts w:ascii="Times New Roman"/>
          <w:sz w:val="20"/>
        </w:rPr>
      </w:pPr>
    </w:p>
    <w:tbl>
      <w:tblPr>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664"/>
        <w:gridCol w:w="3317"/>
        <w:gridCol w:w="4901"/>
        <w:gridCol w:w="2770"/>
      </w:tblGrid>
      <w:tr w:rsidR="00053D27" w:rsidTr="001D54CE">
        <w:trPr>
          <w:trHeight w:val="2367"/>
        </w:trPr>
        <w:tc>
          <w:tcPr>
            <w:tcW w:w="2664" w:type="dxa"/>
            <w:vMerge w:val="restart"/>
          </w:tcPr>
          <w:p w:rsidR="00053D27" w:rsidRDefault="00053D27" w:rsidP="001D54CE">
            <w:pPr>
              <w:pStyle w:val="TableParagraph"/>
              <w:ind w:left="0"/>
              <w:rPr>
                <w:rFonts w:ascii="Times New Roman"/>
                <w:sz w:val="16"/>
              </w:rPr>
            </w:pPr>
          </w:p>
        </w:tc>
        <w:tc>
          <w:tcPr>
            <w:tcW w:w="3317" w:type="dxa"/>
          </w:tcPr>
          <w:p w:rsidR="00053D27" w:rsidRDefault="00053D27" w:rsidP="001D54CE">
            <w:pPr>
              <w:pStyle w:val="TableParagraph"/>
              <w:spacing w:before="109"/>
              <w:ind w:left="102"/>
              <w:rPr>
                <w:b/>
                <w:sz w:val="17"/>
              </w:rPr>
            </w:pPr>
            <w:r>
              <w:rPr>
                <w:b/>
                <w:sz w:val="17"/>
              </w:rPr>
              <w:t>Wigeon [A050]</w:t>
            </w:r>
          </w:p>
          <w:p w:rsidR="00053D27" w:rsidRDefault="00053D27" w:rsidP="001D54CE">
            <w:pPr>
              <w:pStyle w:val="TableParagraph"/>
              <w:spacing w:line="340" w:lineRule="atLeast"/>
              <w:ind w:left="102" w:right="71"/>
              <w:rPr>
                <w:sz w:val="17"/>
              </w:rPr>
            </w:pPr>
            <w:r>
              <w:rPr>
                <w:sz w:val="17"/>
              </w:rPr>
              <w:t>In winter, Wigeon are highly gregarious, and occur in large, mobile flocks. Wigeon is largely a coastal species, feeding on mud-flats, coastal flooded grassland and saltmarsh pastures, however are also widespread on inland flooded grassland.</w:t>
            </w:r>
          </w:p>
        </w:tc>
        <w:tc>
          <w:tcPr>
            <w:tcW w:w="4901" w:type="dxa"/>
          </w:tcPr>
          <w:p w:rsidR="00053D27" w:rsidRDefault="00053D27" w:rsidP="001D54CE">
            <w:pPr>
              <w:pStyle w:val="TableParagraph"/>
              <w:spacing w:before="109" w:line="415" w:lineRule="auto"/>
              <w:ind w:right="104"/>
              <w:rPr>
                <w:sz w:val="17"/>
              </w:rPr>
            </w:pPr>
            <w:r>
              <w:rPr>
                <w:b/>
                <w:sz w:val="17"/>
              </w:rPr>
              <w:t xml:space="preserve">Ireland supports approximately </w:t>
            </w:r>
            <w:r>
              <w:rPr>
                <w:sz w:val="17"/>
              </w:rPr>
              <w:t>125,000 wintering Wigeon. It</w:t>
            </w:r>
            <w:r>
              <w:rPr>
                <w:spacing w:val="-4"/>
                <w:sz w:val="17"/>
              </w:rPr>
              <w:t xml:space="preserve"> </w:t>
            </w:r>
            <w:r>
              <w:rPr>
                <w:sz w:val="17"/>
              </w:rPr>
              <w:t>is</w:t>
            </w:r>
            <w:r>
              <w:rPr>
                <w:spacing w:val="-3"/>
                <w:sz w:val="17"/>
              </w:rPr>
              <w:t xml:space="preserve"> </w:t>
            </w:r>
            <w:r>
              <w:rPr>
                <w:sz w:val="17"/>
              </w:rPr>
              <w:t>estimated</w:t>
            </w:r>
            <w:r>
              <w:rPr>
                <w:spacing w:val="-7"/>
                <w:sz w:val="17"/>
              </w:rPr>
              <w:t xml:space="preserve"> </w:t>
            </w:r>
            <w:r>
              <w:rPr>
                <w:sz w:val="17"/>
              </w:rPr>
              <w:t>3%</w:t>
            </w:r>
            <w:r>
              <w:rPr>
                <w:spacing w:val="-4"/>
                <w:sz w:val="17"/>
              </w:rPr>
              <w:t xml:space="preserve"> </w:t>
            </w:r>
            <w:r>
              <w:rPr>
                <w:sz w:val="17"/>
              </w:rPr>
              <w:t>(3,863)</w:t>
            </w:r>
            <w:r>
              <w:rPr>
                <w:spacing w:val="-4"/>
                <w:sz w:val="17"/>
              </w:rPr>
              <w:t xml:space="preserve"> </w:t>
            </w:r>
            <w:r>
              <w:rPr>
                <w:sz w:val="17"/>
              </w:rPr>
              <w:t>of</w:t>
            </w:r>
            <w:r>
              <w:rPr>
                <w:spacing w:val="-5"/>
                <w:sz w:val="17"/>
              </w:rPr>
              <w:t xml:space="preserve"> </w:t>
            </w:r>
            <w:r>
              <w:rPr>
                <w:sz w:val="17"/>
              </w:rPr>
              <w:t>wintering</w:t>
            </w:r>
            <w:r>
              <w:rPr>
                <w:spacing w:val="-9"/>
                <w:sz w:val="17"/>
              </w:rPr>
              <w:t xml:space="preserve"> </w:t>
            </w:r>
            <w:r>
              <w:rPr>
                <w:sz w:val="17"/>
              </w:rPr>
              <w:t>Wigeon</w:t>
            </w:r>
            <w:r>
              <w:rPr>
                <w:spacing w:val="-5"/>
                <w:sz w:val="17"/>
              </w:rPr>
              <w:t xml:space="preserve"> </w:t>
            </w:r>
            <w:r>
              <w:rPr>
                <w:sz w:val="17"/>
              </w:rPr>
              <w:t>occur</w:t>
            </w:r>
            <w:r>
              <w:rPr>
                <w:spacing w:val="-4"/>
                <w:sz w:val="17"/>
              </w:rPr>
              <w:t xml:space="preserve"> </w:t>
            </w:r>
            <w:r>
              <w:rPr>
                <w:sz w:val="17"/>
              </w:rPr>
              <w:t>within</w:t>
            </w:r>
            <w:r>
              <w:rPr>
                <w:spacing w:val="-7"/>
                <w:sz w:val="17"/>
              </w:rPr>
              <w:t xml:space="preserve"> </w:t>
            </w:r>
            <w:r>
              <w:rPr>
                <w:sz w:val="17"/>
              </w:rPr>
              <w:t>the SPA</w:t>
            </w:r>
            <w:r>
              <w:rPr>
                <w:spacing w:val="-6"/>
                <w:sz w:val="17"/>
              </w:rPr>
              <w:t xml:space="preserve"> </w:t>
            </w:r>
            <w:r>
              <w:rPr>
                <w:sz w:val="17"/>
              </w:rPr>
              <w:t>network.</w:t>
            </w:r>
            <w:r>
              <w:rPr>
                <w:spacing w:val="-5"/>
                <w:sz w:val="17"/>
              </w:rPr>
              <w:t xml:space="preserve"> </w:t>
            </w:r>
            <w:r>
              <w:rPr>
                <w:sz w:val="17"/>
              </w:rPr>
              <w:t>Lough</w:t>
            </w:r>
            <w:r>
              <w:rPr>
                <w:spacing w:val="-9"/>
                <w:sz w:val="17"/>
              </w:rPr>
              <w:t xml:space="preserve"> </w:t>
            </w:r>
            <w:r>
              <w:rPr>
                <w:sz w:val="17"/>
              </w:rPr>
              <w:t>Oughter</w:t>
            </w:r>
            <w:r>
              <w:rPr>
                <w:spacing w:val="-5"/>
                <w:sz w:val="17"/>
              </w:rPr>
              <w:t xml:space="preserve"> </w:t>
            </w:r>
            <w:r>
              <w:rPr>
                <w:sz w:val="17"/>
              </w:rPr>
              <w:t>Complex</w:t>
            </w:r>
            <w:r>
              <w:rPr>
                <w:spacing w:val="-6"/>
                <w:sz w:val="17"/>
              </w:rPr>
              <w:t xml:space="preserve"> </w:t>
            </w:r>
            <w:r>
              <w:rPr>
                <w:sz w:val="17"/>
              </w:rPr>
              <w:t>supports</w:t>
            </w:r>
            <w:r>
              <w:rPr>
                <w:spacing w:val="-4"/>
                <w:sz w:val="17"/>
              </w:rPr>
              <w:t xml:space="preserve"> </w:t>
            </w:r>
            <w:r>
              <w:rPr>
                <w:sz w:val="17"/>
              </w:rPr>
              <w:t>903</w:t>
            </w:r>
            <w:r>
              <w:rPr>
                <w:spacing w:val="-9"/>
                <w:sz w:val="17"/>
              </w:rPr>
              <w:t xml:space="preserve"> </w:t>
            </w:r>
            <w:r>
              <w:rPr>
                <w:sz w:val="17"/>
              </w:rPr>
              <w:t>(five</w:t>
            </w:r>
            <w:r>
              <w:rPr>
                <w:spacing w:val="-6"/>
                <w:sz w:val="17"/>
              </w:rPr>
              <w:t xml:space="preserve"> </w:t>
            </w:r>
            <w:r>
              <w:rPr>
                <w:sz w:val="17"/>
              </w:rPr>
              <w:t>year mean peak 1995 – 2000) Wigeon, equivalent to 0.7% of the wintering population within the Member State, and 23.3% of the total SPA contribution for this</w:t>
            </w:r>
            <w:r>
              <w:rPr>
                <w:spacing w:val="-8"/>
                <w:sz w:val="17"/>
              </w:rPr>
              <w:t xml:space="preserve"> </w:t>
            </w:r>
            <w:r>
              <w:rPr>
                <w:sz w:val="17"/>
              </w:rPr>
              <w:t>species.</w:t>
            </w:r>
          </w:p>
        </w:tc>
        <w:tc>
          <w:tcPr>
            <w:tcW w:w="2770" w:type="dxa"/>
            <w:vMerge w:val="restart"/>
          </w:tcPr>
          <w:p w:rsidR="00053D27" w:rsidRDefault="00053D27" w:rsidP="001D54CE">
            <w:pPr>
              <w:pStyle w:val="TableParagraph"/>
              <w:spacing w:before="109" w:line="415" w:lineRule="auto"/>
              <w:ind w:left="102" w:right="2089"/>
              <w:rPr>
                <w:b/>
                <w:i/>
                <w:sz w:val="17"/>
              </w:rPr>
            </w:pPr>
          </w:p>
        </w:tc>
      </w:tr>
      <w:tr w:rsidR="00053D27" w:rsidTr="001D54CE">
        <w:trPr>
          <w:trHeight w:val="1351"/>
        </w:trPr>
        <w:tc>
          <w:tcPr>
            <w:tcW w:w="2664" w:type="dxa"/>
            <w:vMerge/>
            <w:tcBorders>
              <w:top w:val="nil"/>
            </w:tcBorders>
          </w:tcPr>
          <w:p w:rsidR="00053D27" w:rsidRDefault="00053D27" w:rsidP="001D54CE">
            <w:pPr>
              <w:rPr>
                <w:sz w:val="2"/>
                <w:szCs w:val="2"/>
              </w:rPr>
            </w:pPr>
          </w:p>
        </w:tc>
        <w:tc>
          <w:tcPr>
            <w:tcW w:w="3317" w:type="dxa"/>
          </w:tcPr>
          <w:p w:rsidR="00053D27" w:rsidRDefault="00053D27" w:rsidP="001D54CE">
            <w:pPr>
              <w:pStyle w:val="TableParagraph"/>
              <w:spacing w:before="110"/>
              <w:ind w:left="102"/>
              <w:rPr>
                <w:b/>
                <w:sz w:val="17"/>
              </w:rPr>
            </w:pPr>
            <w:r>
              <w:rPr>
                <w:b/>
                <w:sz w:val="17"/>
              </w:rPr>
              <w:t>Wetland &amp; Waterbirds [A999]</w:t>
            </w:r>
          </w:p>
        </w:tc>
        <w:tc>
          <w:tcPr>
            <w:tcW w:w="4901" w:type="dxa"/>
          </w:tcPr>
          <w:p w:rsidR="00053D27" w:rsidRDefault="00053D27" w:rsidP="001D54CE">
            <w:pPr>
              <w:pStyle w:val="TableParagraph"/>
              <w:spacing w:before="110" w:line="415" w:lineRule="auto"/>
              <w:rPr>
                <w:sz w:val="17"/>
              </w:rPr>
            </w:pPr>
            <w:r>
              <w:rPr>
                <w:sz w:val="17"/>
              </w:rPr>
              <w:t>The E.U. Birds Directive pays particular attention to wetlands and, as these form part of this SPA, the wetlands and its associated waterbirds are of special conservation interest for</w:t>
            </w:r>
          </w:p>
          <w:p w:rsidR="00053D27" w:rsidRDefault="00053D27" w:rsidP="001D54CE">
            <w:pPr>
              <w:pStyle w:val="TableParagraph"/>
              <w:spacing w:before="1"/>
              <w:rPr>
                <w:sz w:val="17"/>
              </w:rPr>
            </w:pPr>
            <w:r>
              <w:rPr>
                <w:sz w:val="17"/>
              </w:rPr>
              <w:t>Wetland &amp; Waterbirds.</w:t>
            </w:r>
          </w:p>
        </w:tc>
        <w:tc>
          <w:tcPr>
            <w:tcW w:w="2770" w:type="dxa"/>
            <w:vMerge/>
            <w:tcBorders>
              <w:top w:val="nil"/>
            </w:tcBorders>
          </w:tcPr>
          <w:p w:rsidR="00053D27" w:rsidRDefault="00053D27" w:rsidP="001D54CE">
            <w:pPr>
              <w:rPr>
                <w:sz w:val="2"/>
                <w:szCs w:val="2"/>
              </w:rPr>
            </w:pPr>
          </w:p>
        </w:tc>
      </w:tr>
      <w:tr w:rsidR="00053D27" w:rsidTr="001D54CE">
        <w:trPr>
          <w:trHeight w:val="2030"/>
        </w:trPr>
        <w:tc>
          <w:tcPr>
            <w:tcW w:w="2664" w:type="dxa"/>
            <w:vMerge w:val="restart"/>
          </w:tcPr>
          <w:p w:rsidR="00053D27" w:rsidRDefault="00053D27" w:rsidP="001D54CE">
            <w:pPr>
              <w:pStyle w:val="TableParagraph"/>
              <w:spacing w:before="111" w:line="415" w:lineRule="auto"/>
              <w:ind w:right="409"/>
              <w:rPr>
                <w:sz w:val="17"/>
              </w:rPr>
            </w:pPr>
            <w:r>
              <w:rPr>
                <w:b/>
                <w:sz w:val="17"/>
              </w:rPr>
              <w:t xml:space="preserve">Lough Sheelin </w:t>
            </w:r>
            <w:r>
              <w:rPr>
                <w:sz w:val="17"/>
              </w:rPr>
              <w:t>Special Protection Area [004065] Site Area: 1901.7ha</w:t>
            </w:r>
          </w:p>
          <w:p w:rsidR="00053D27" w:rsidRDefault="00053D27" w:rsidP="001D54CE">
            <w:pPr>
              <w:pStyle w:val="TableParagraph"/>
              <w:spacing w:before="1" w:line="415" w:lineRule="auto"/>
              <w:ind w:right="220"/>
              <w:rPr>
                <w:sz w:val="17"/>
              </w:rPr>
            </w:pPr>
            <w:r>
              <w:rPr>
                <w:sz w:val="17"/>
              </w:rPr>
              <w:t>Lough Sheelin is a medium- to large-sized lake, with a maximum length of 7 km. The lake lies near the top of the catchment of the Inny River, a main tributary of the River Shannon.</w:t>
            </w:r>
          </w:p>
        </w:tc>
        <w:tc>
          <w:tcPr>
            <w:tcW w:w="3317" w:type="dxa"/>
          </w:tcPr>
          <w:p w:rsidR="00053D27" w:rsidRDefault="00053D27" w:rsidP="001D54CE">
            <w:pPr>
              <w:pStyle w:val="TableParagraph"/>
              <w:spacing w:before="111"/>
              <w:ind w:left="102"/>
              <w:rPr>
                <w:b/>
                <w:sz w:val="17"/>
              </w:rPr>
            </w:pPr>
            <w:r>
              <w:rPr>
                <w:b/>
                <w:sz w:val="17"/>
              </w:rPr>
              <w:t>Great Crested Grebe [A005]</w:t>
            </w:r>
          </w:p>
          <w:p w:rsidR="00053D27" w:rsidRDefault="00053D27" w:rsidP="001D54CE">
            <w:pPr>
              <w:pStyle w:val="TableParagraph"/>
              <w:spacing w:before="143"/>
              <w:ind w:left="102"/>
              <w:rPr>
                <w:sz w:val="17"/>
              </w:rPr>
            </w:pPr>
            <w:r>
              <w:rPr>
                <w:sz w:val="17"/>
              </w:rPr>
              <w:t>As detailed above.</w:t>
            </w:r>
          </w:p>
        </w:tc>
        <w:tc>
          <w:tcPr>
            <w:tcW w:w="4901" w:type="dxa"/>
          </w:tcPr>
          <w:p w:rsidR="00053D27" w:rsidRDefault="00053D27" w:rsidP="001D54CE">
            <w:pPr>
              <w:pStyle w:val="TableParagraph"/>
              <w:spacing w:before="111" w:line="415" w:lineRule="auto"/>
              <w:rPr>
                <w:sz w:val="17"/>
              </w:rPr>
            </w:pPr>
            <w:r>
              <w:rPr>
                <w:sz w:val="17"/>
              </w:rPr>
              <w:t xml:space="preserve">Ireland supports approximately 3,500 wintering Great Crested Grebe. It is estimated that </w:t>
            </w:r>
            <w:r>
              <w:rPr>
                <w:i/>
                <w:sz w:val="17"/>
              </w:rPr>
              <w:t>c.</w:t>
            </w:r>
            <w:r>
              <w:rPr>
                <w:sz w:val="17"/>
              </w:rPr>
              <w:t>43% occur in SPAs.</w:t>
            </w:r>
          </w:p>
          <w:p w:rsidR="00053D27" w:rsidRDefault="00053D27" w:rsidP="001D54CE">
            <w:pPr>
              <w:pStyle w:val="TableParagraph"/>
              <w:spacing w:before="1" w:line="415" w:lineRule="auto"/>
              <w:ind w:right="66"/>
              <w:rPr>
                <w:sz w:val="17"/>
              </w:rPr>
            </w:pPr>
            <w:r>
              <w:rPr>
                <w:sz w:val="17"/>
              </w:rPr>
              <w:t>Approximately 140 Great crested grebe winter at Lough Sheelin, equivalent to 4% of the wintering population in the Member State, and 9.3% of the total SPA contribution for this</w:t>
            </w:r>
          </w:p>
          <w:p w:rsidR="00053D27" w:rsidRDefault="00053D27" w:rsidP="001D54CE">
            <w:pPr>
              <w:pStyle w:val="TableParagraph"/>
              <w:rPr>
                <w:sz w:val="17"/>
              </w:rPr>
            </w:pPr>
            <w:r>
              <w:rPr>
                <w:sz w:val="17"/>
              </w:rPr>
              <w:t>species.</w:t>
            </w:r>
          </w:p>
        </w:tc>
        <w:tc>
          <w:tcPr>
            <w:tcW w:w="2770" w:type="dxa"/>
            <w:vMerge w:val="restart"/>
          </w:tcPr>
          <w:p w:rsidR="00053D27" w:rsidRDefault="00DC3512" w:rsidP="00DC3512">
            <w:pPr>
              <w:pStyle w:val="TableParagraph"/>
              <w:spacing w:line="360" w:lineRule="auto"/>
              <w:ind w:left="102"/>
              <w:rPr>
                <w:sz w:val="17"/>
              </w:rPr>
            </w:pPr>
            <w:r>
              <w:rPr>
                <w:sz w:val="17"/>
              </w:rPr>
              <w:t>It is considered that the adoption of this proposed Variation will not affect this Natura 2000 site. The proposed Variation will not diminish the effect of existing policies and objectives in the Cavan County Development Plan 2014-2020 which provide protection for water quality, protected habitats and protected species, including SAC’s and SPA’s from development which would detrimentally impact upon them.</w:t>
            </w:r>
          </w:p>
        </w:tc>
      </w:tr>
      <w:tr w:rsidR="00053D27" w:rsidTr="001D54CE">
        <w:trPr>
          <w:trHeight w:val="3047"/>
        </w:trPr>
        <w:tc>
          <w:tcPr>
            <w:tcW w:w="2664" w:type="dxa"/>
            <w:vMerge/>
            <w:tcBorders>
              <w:top w:val="nil"/>
            </w:tcBorders>
          </w:tcPr>
          <w:p w:rsidR="00053D27" w:rsidRDefault="00053D27" w:rsidP="001D54CE">
            <w:pPr>
              <w:rPr>
                <w:sz w:val="2"/>
                <w:szCs w:val="2"/>
              </w:rPr>
            </w:pPr>
          </w:p>
        </w:tc>
        <w:tc>
          <w:tcPr>
            <w:tcW w:w="3317" w:type="dxa"/>
          </w:tcPr>
          <w:p w:rsidR="00053D27" w:rsidRDefault="00053D27" w:rsidP="001D54CE">
            <w:pPr>
              <w:pStyle w:val="TableParagraph"/>
              <w:spacing w:before="114"/>
              <w:ind w:left="102"/>
              <w:rPr>
                <w:b/>
                <w:sz w:val="17"/>
              </w:rPr>
            </w:pPr>
            <w:r>
              <w:rPr>
                <w:b/>
                <w:sz w:val="17"/>
              </w:rPr>
              <w:t>Pochard [A059]</w:t>
            </w:r>
          </w:p>
          <w:p w:rsidR="00053D27" w:rsidRDefault="00053D27" w:rsidP="001D54CE">
            <w:pPr>
              <w:pStyle w:val="TableParagraph"/>
              <w:spacing w:line="340" w:lineRule="atLeast"/>
              <w:ind w:left="102" w:right="86"/>
              <w:rPr>
                <w:sz w:val="17"/>
              </w:rPr>
            </w:pPr>
            <w:r>
              <w:rPr>
                <w:sz w:val="17"/>
              </w:rPr>
              <w:t>During the winter Pochard frequent similar habitats to those it breeds in, including large lakes slow-flowing rivers, reservoirs, brackish waters, marshes and flooded gravel pits. Pochard will shift to coastal habitats such as brackish lagoons, tidal estuaries and inshore waters. Pochard prefer waterbodies less</w:t>
            </w:r>
          </w:p>
        </w:tc>
        <w:tc>
          <w:tcPr>
            <w:tcW w:w="4901" w:type="dxa"/>
          </w:tcPr>
          <w:p w:rsidR="00053D27" w:rsidRDefault="00053D27" w:rsidP="001D54CE">
            <w:pPr>
              <w:pStyle w:val="TableParagraph"/>
              <w:spacing w:before="114" w:line="415" w:lineRule="auto"/>
              <w:ind w:hanging="1"/>
              <w:rPr>
                <w:sz w:val="17"/>
              </w:rPr>
            </w:pPr>
            <w:r>
              <w:rPr>
                <w:sz w:val="17"/>
              </w:rPr>
              <w:t>Ireland supports approximately 40,000, wintering Pochard. It is estimated that c.60% of these individuals occur in SPAs. 546 Pochard (average 5 year peak 1995 – 2000) winter at Lough Sheelin, equivalent to 1.3% of the wintering population in the Member State, and 2.2% of the total SPA contribution for this species.</w:t>
            </w:r>
          </w:p>
        </w:tc>
        <w:tc>
          <w:tcPr>
            <w:tcW w:w="2770" w:type="dxa"/>
            <w:vMerge/>
            <w:tcBorders>
              <w:top w:val="nil"/>
            </w:tcBorders>
          </w:tcPr>
          <w:p w:rsidR="00053D27" w:rsidRDefault="00053D27" w:rsidP="001D54CE">
            <w:pPr>
              <w:rPr>
                <w:sz w:val="2"/>
                <w:szCs w:val="2"/>
              </w:rPr>
            </w:pPr>
          </w:p>
        </w:tc>
      </w:tr>
    </w:tbl>
    <w:p w:rsidR="00053D27" w:rsidRDefault="00053D27" w:rsidP="00053D27">
      <w:pPr>
        <w:rPr>
          <w:sz w:val="2"/>
          <w:szCs w:val="2"/>
        </w:rPr>
        <w:sectPr w:rsidR="00053D27">
          <w:pgSz w:w="15840" w:h="12240" w:orient="landscape"/>
          <w:pgMar w:top="1600" w:right="720" w:bottom="1320" w:left="1180" w:header="1098" w:footer="1120" w:gutter="0"/>
          <w:cols w:space="720"/>
        </w:sectPr>
      </w:pPr>
    </w:p>
    <w:p w:rsidR="00053D27" w:rsidRDefault="00053D27" w:rsidP="00053D27">
      <w:pPr>
        <w:pStyle w:val="BodyText"/>
        <w:spacing w:before="7"/>
        <w:rPr>
          <w:rFonts w:ascii="Times New Roman"/>
          <w:sz w:val="20"/>
        </w:rPr>
      </w:pPr>
    </w:p>
    <w:tbl>
      <w:tblPr>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664"/>
        <w:gridCol w:w="3317"/>
        <w:gridCol w:w="4901"/>
        <w:gridCol w:w="2770"/>
      </w:tblGrid>
      <w:tr w:rsidR="00053D27" w:rsidTr="001D54CE">
        <w:trPr>
          <w:trHeight w:val="1690"/>
        </w:trPr>
        <w:tc>
          <w:tcPr>
            <w:tcW w:w="2664" w:type="dxa"/>
            <w:vMerge w:val="restart"/>
          </w:tcPr>
          <w:p w:rsidR="00053D27" w:rsidRDefault="00053D27" w:rsidP="001D54CE">
            <w:pPr>
              <w:pStyle w:val="TableParagraph"/>
              <w:ind w:left="0"/>
              <w:rPr>
                <w:rFonts w:ascii="Times New Roman"/>
                <w:sz w:val="16"/>
              </w:rPr>
            </w:pPr>
          </w:p>
        </w:tc>
        <w:tc>
          <w:tcPr>
            <w:tcW w:w="3317" w:type="dxa"/>
          </w:tcPr>
          <w:p w:rsidR="00053D27" w:rsidRDefault="00053D27" w:rsidP="001D54CE">
            <w:pPr>
              <w:pStyle w:val="TableParagraph"/>
              <w:spacing w:before="109" w:line="415" w:lineRule="auto"/>
              <w:ind w:left="102"/>
              <w:rPr>
                <w:sz w:val="17"/>
              </w:rPr>
            </w:pPr>
            <w:r>
              <w:rPr>
                <w:sz w:val="17"/>
              </w:rPr>
              <w:t>than 3 m deep, diving to the bottom to forage. They feed on seeds, roots, grasses, sedges and aquatic plants, as well as invertebrates, amphibians and</w:t>
            </w:r>
          </w:p>
          <w:p w:rsidR="00053D27" w:rsidRDefault="00053D27" w:rsidP="001D54CE">
            <w:pPr>
              <w:pStyle w:val="TableParagraph"/>
              <w:spacing w:before="1"/>
              <w:ind w:left="102"/>
              <w:rPr>
                <w:sz w:val="17"/>
              </w:rPr>
            </w:pPr>
            <w:r>
              <w:rPr>
                <w:sz w:val="17"/>
              </w:rPr>
              <w:t>small fish.</w:t>
            </w:r>
          </w:p>
        </w:tc>
        <w:tc>
          <w:tcPr>
            <w:tcW w:w="4901" w:type="dxa"/>
          </w:tcPr>
          <w:p w:rsidR="00053D27" w:rsidRDefault="00053D27" w:rsidP="001D54CE">
            <w:pPr>
              <w:pStyle w:val="TableParagraph"/>
              <w:ind w:left="0"/>
              <w:rPr>
                <w:rFonts w:ascii="Times New Roman"/>
                <w:sz w:val="16"/>
              </w:rPr>
            </w:pPr>
          </w:p>
        </w:tc>
        <w:tc>
          <w:tcPr>
            <w:tcW w:w="2770" w:type="dxa"/>
            <w:vMerge w:val="restart"/>
          </w:tcPr>
          <w:p w:rsidR="00053D27" w:rsidRDefault="00053D27" w:rsidP="001D54CE">
            <w:pPr>
              <w:pStyle w:val="TableParagraph"/>
              <w:spacing w:before="1" w:line="415" w:lineRule="auto"/>
              <w:ind w:left="102" w:right="2089"/>
              <w:rPr>
                <w:b/>
                <w:i/>
                <w:sz w:val="17"/>
              </w:rPr>
            </w:pPr>
          </w:p>
        </w:tc>
      </w:tr>
      <w:tr w:rsidR="00053D27" w:rsidTr="001D54CE">
        <w:trPr>
          <w:trHeight w:val="4397"/>
        </w:trPr>
        <w:tc>
          <w:tcPr>
            <w:tcW w:w="2664" w:type="dxa"/>
            <w:vMerge/>
            <w:tcBorders>
              <w:top w:val="nil"/>
            </w:tcBorders>
          </w:tcPr>
          <w:p w:rsidR="00053D27" w:rsidRDefault="00053D27" w:rsidP="001D54CE">
            <w:pPr>
              <w:rPr>
                <w:sz w:val="2"/>
                <w:szCs w:val="2"/>
              </w:rPr>
            </w:pPr>
          </w:p>
        </w:tc>
        <w:tc>
          <w:tcPr>
            <w:tcW w:w="3317" w:type="dxa"/>
          </w:tcPr>
          <w:p w:rsidR="00053D27" w:rsidRDefault="00053D27" w:rsidP="001D54CE">
            <w:pPr>
              <w:pStyle w:val="TableParagraph"/>
              <w:spacing w:before="110"/>
              <w:ind w:left="102"/>
              <w:rPr>
                <w:b/>
                <w:sz w:val="17"/>
              </w:rPr>
            </w:pPr>
            <w:r>
              <w:rPr>
                <w:b/>
                <w:sz w:val="17"/>
              </w:rPr>
              <w:t>Tufted Duck [ A061]</w:t>
            </w:r>
          </w:p>
          <w:p w:rsidR="00053D27" w:rsidRDefault="00053D27" w:rsidP="001D54CE">
            <w:pPr>
              <w:pStyle w:val="TableParagraph"/>
              <w:spacing w:line="340" w:lineRule="atLeast"/>
              <w:ind w:left="102" w:right="98"/>
              <w:rPr>
                <w:sz w:val="17"/>
              </w:rPr>
            </w:pPr>
            <w:r>
              <w:rPr>
                <w:sz w:val="17"/>
              </w:rPr>
              <w:t>In winter, Tufted Ducks are highly gregarious, preferring large, freshwater lakes, ponds and reservoirs, though they are also found in estuaries, along sheltered seacoasts and on brackish inland seas in winter. They feed by diving, with 80% of the diet consisting of animal material</w:t>
            </w:r>
            <w:r>
              <w:rPr>
                <w:i/>
                <w:sz w:val="17"/>
              </w:rPr>
              <w:t xml:space="preserve">, </w:t>
            </w:r>
            <w:r>
              <w:rPr>
                <w:sz w:val="17"/>
              </w:rPr>
              <w:t>but also feed on seeds and green parts of aquatic plants,</w:t>
            </w:r>
            <w:r>
              <w:rPr>
                <w:spacing w:val="-35"/>
                <w:sz w:val="17"/>
              </w:rPr>
              <w:t xml:space="preserve"> </w:t>
            </w:r>
            <w:r>
              <w:rPr>
                <w:sz w:val="17"/>
              </w:rPr>
              <w:t>aquatic insects and crustaceans. Its European wintering population is large (&gt;1,200,000 individuals)</w:t>
            </w:r>
          </w:p>
        </w:tc>
        <w:tc>
          <w:tcPr>
            <w:tcW w:w="4901" w:type="dxa"/>
          </w:tcPr>
          <w:p w:rsidR="00053D27" w:rsidRDefault="00053D27" w:rsidP="001D54CE">
            <w:pPr>
              <w:pStyle w:val="TableParagraph"/>
              <w:spacing w:before="110" w:line="415" w:lineRule="auto"/>
              <w:rPr>
                <w:sz w:val="17"/>
              </w:rPr>
            </w:pPr>
            <w:r>
              <w:rPr>
                <w:sz w:val="17"/>
              </w:rPr>
              <w:t xml:space="preserve">Ireland supports approximately 40,000 wintering Tufted Duck each winter. It is estimated that </w:t>
            </w:r>
            <w:r>
              <w:rPr>
                <w:i/>
                <w:sz w:val="17"/>
              </w:rPr>
              <w:t>c</w:t>
            </w:r>
            <w:r>
              <w:rPr>
                <w:sz w:val="17"/>
              </w:rPr>
              <w:t>.51% of the wintering population occurs within SPAs. Lough Sheelin supports an average peak number of 762 individuals, equivalent to 1.9% of the wintering population in the Member State, and 3.6% of the total SAC contribution for this species.</w:t>
            </w:r>
          </w:p>
        </w:tc>
        <w:tc>
          <w:tcPr>
            <w:tcW w:w="2770" w:type="dxa"/>
            <w:vMerge/>
            <w:tcBorders>
              <w:top w:val="nil"/>
            </w:tcBorders>
          </w:tcPr>
          <w:p w:rsidR="00053D27" w:rsidRDefault="00053D27" w:rsidP="001D54CE">
            <w:pPr>
              <w:rPr>
                <w:sz w:val="2"/>
                <w:szCs w:val="2"/>
              </w:rPr>
            </w:pPr>
          </w:p>
        </w:tc>
      </w:tr>
      <w:tr w:rsidR="00053D27" w:rsidTr="001D54CE">
        <w:trPr>
          <w:trHeight w:val="2709"/>
        </w:trPr>
        <w:tc>
          <w:tcPr>
            <w:tcW w:w="2664" w:type="dxa"/>
            <w:vMerge/>
            <w:tcBorders>
              <w:top w:val="nil"/>
            </w:tcBorders>
          </w:tcPr>
          <w:p w:rsidR="00053D27" w:rsidRDefault="00053D27" w:rsidP="001D54CE">
            <w:pPr>
              <w:rPr>
                <w:sz w:val="2"/>
                <w:szCs w:val="2"/>
              </w:rPr>
            </w:pPr>
          </w:p>
        </w:tc>
        <w:tc>
          <w:tcPr>
            <w:tcW w:w="3317" w:type="dxa"/>
          </w:tcPr>
          <w:p w:rsidR="00053D27" w:rsidRDefault="00053D27" w:rsidP="001D54CE">
            <w:pPr>
              <w:pStyle w:val="TableParagraph"/>
              <w:spacing w:before="111" w:line="415" w:lineRule="auto"/>
              <w:ind w:left="102" w:right="129"/>
              <w:rPr>
                <w:sz w:val="17"/>
              </w:rPr>
            </w:pPr>
            <w:r>
              <w:rPr>
                <w:b/>
                <w:sz w:val="17"/>
              </w:rPr>
              <w:t xml:space="preserve">Goldeneye [A067] </w:t>
            </w:r>
            <w:r>
              <w:rPr>
                <w:sz w:val="17"/>
              </w:rPr>
              <w:t>is a widespread breeder in northern and central Europe, which holds less than half of its global population. Its European wintering population is large (&gt;310,000 individuals).</w:t>
            </w:r>
          </w:p>
        </w:tc>
        <w:tc>
          <w:tcPr>
            <w:tcW w:w="4901" w:type="dxa"/>
          </w:tcPr>
          <w:p w:rsidR="00053D27" w:rsidRDefault="00053D27" w:rsidP="001D54CE">
            <w:pPr>
              <w:pStyle w:val="TableParagraph"/>
              <w:spacing w:line="338" w:lineRule="exact"/>
              <w:ind w:right="95"/>
              <w:rPr>
                <w:sz w:val="17"/>
              </w:rPr>
            </w:pPr>
            <w:r>
              <w:rPr>
                <w:sz w:val="17"/>
              </w:rPr>
              <w:t xml:space="preserve">In Ireland the species winters mainly on large rivers, loughs, turloughs and reservoirs. The species is restricted to water close to the shore and less than 10 m deep (showing a preference for waters 4 m deep). Ireland supports approximately 11,000 individual Goldeneye each winter. It is estimated that </w:t>
            </w:r>
            <w:r>
              <w:rPr>
                <w:i/>
                <w:sz w:val="17"/>
              </w:rPr>
              <w:t>c</w:t>
            </w:r>
            <w:r>
              <w:rPr>
                <w:sz w:val="17"/>
              </w:rPr>
              <w:t>.77% of the wintering population occurs within SPAs. Lough Sheelin supports an average peak number of 225 individuals, equivalent to 2% of the wintering population</w:t>
            </w:r>
          </w:p>
        </w:tc>
        <w:tc>
          <w:tcPr>
            <w:tcW w:w="2770" w:type="dxa"/>
            <w:vMerge/>
            <w:tcBorders>
              <w:top w:val="nil"/>
            </w:tcBorders>
          </w:tcPr>
          <w:p w:rsidR="00053D27" w:rsidRDefault="00053D27" w:rsidP="001D54CE">
            <w:pPr>
              <w:rPr>
                <w:sz w:val="2"/>
                <w:szCs w:val="2"/>
              </w:rPr>
            </w:pPr>
          </w:p>
        </w:tc>
      </w:tr>
    </w:tbl>
    <w:p w:rsidR="00053D27" w:rsidRDefault="00053D27" w:rsidP="00053D27">
      <w:pPr>
        <w:rPr>
          <w:sz w:val="2"/>
          <w:szCs w:val="2"/>
        </w:rPr>
        <w:sectPr w:rsidR="00053D27">
          <w:pgSz w:w="15840" w:h="12240" w:orient="landscape"/>
          <w:pgMar w:top="1600" w:right="720" w:bottom="1320" w:left="1180" w:header="1098" w:footer="1120" w:gutter="0"/>
          <w:cols w:space="720"/>
        </w:sectPr>
      </w:pPr>
    </w:p>
    <w:p w:rsidR="00053D27" w:rsidRDefault="00053D27" w:rsidP="00053D27">
      <w:pPr>
        <w:pStyle w:val="BodyText"/>
        <w:spacing w:before="7"/>
        <w:rPr>
          <w:rFonts w:ascii="Times New Roman"/>
          <w:sz w:val="20"/>
        </w:rPr>
      </w:pPr>
    </w:p>
    <w:tbl>
      <w:tblPr>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664"/>
        <w:gridCol w:w="3317"/>
        <w:gridCol w:w="4901"/>
        <w:gridCol w:w="2770"/>
      </w:tblGrid>
      <w:tr w:rsidR="00053D27" w:rsidTr="001D54CE">
        <w:trPr>
          <w:trHeight w:val="675"/>
        </w:trPr>
        <w:tc>
          <w:tcPr>
            <w:tcW w:w="2664" w:type="dxa"/>
            <w:vMerge w:val="restart"/>
          </w:tcPr>
          <w:p w:rsidR="00053D27" w:rsidRDefault="00053D27" w:rsidP="001D54CE">
            <w:pPr>
              <w:pStyle w:val="TableParagraph"/>
              <w:ind w:left="0"/>
              <w:rPr>
                <w:rFonts w:ascii="Times New Roman"/>
                <w:sz w:val="16"/>
              </w:rPr>
            </w:pPr>
          </w:p>
        </w:tc>
        <w:tc>
          <w:tcPr>
            <w:tcW w:w="3317" w:type="dxa"/>
          </w:tcPr>
          <w:p w:rsidR="00053D27" w:rsidRDefault="00053D27" w:rsidP="001D54CE">
            <w:pPr>
              <w:pStyle w:val="TableParagraph"/>
              <w:ind w:left="0"/>
              <w:rPr>
                <w:rFonts w:ascii="Times New Roman"/>
                <w:sz w:val="16"/>
              </w:rPr>
            </w:pPr>
          </w:p>
        </w:tc>
        <w:tc>
          <w:tcPr>
            <w:tcW w:w="4901" w:type="dxa"/>
          </w:tcPr>
          <w:p w:rsidR="00053D27" w:rsidRDefault="00053D27" w:rsidP="001D54CE">
            <w:pPr>
              <w:pStyle w:val="TableParagraph"/>
              <w:spacing w:before="109"/>
              <w:rPr>
                <w:sz w:val="17"/>
              </w:rPr>
            </w:pPr>
            <w:r>
              <w:rPr>
                <w:sz w:val="17"/>
              </w:rPr>
              <w:t>within the Member State, and 2.5%of the total SPA</w:t>
            </w:r>
          </w:p>
          <w:p w:rsidR="00053D27" w:rsidRDefault="00053D27" w:rsidP="001D54CE">
            <w:pPr>
              <w:pStyle w:val="TableParagraph"/>
              <w:spacing w:before="143"/>
              <w:rPr>
                <w:sz w:val="17"/>
              </w:rPr>
            </w:pPr>
            <w:r>
              <w:rPr>
                <w:sz w:val="17"/>
              </w:rPr>
              <w:t>contribution for this species.</w:t>
            </w:r>
          </w:p>
        </w:tc>
        <w:tc>
          <w:tcPr>
            <w:tcW w:w="2770" w:type="dxa"/>
            <w:vMerge w:val="restart"/>
          </w:tcPr>
          <w:p w:rsidR="00053D27" w:rsidRDefault="00053D27" w:rsidP="001D54CE">
            <w:pPr>
              <w:pStyle w:val="TableParagraph"/>
              <w:ind w:left="0"/>
              <w:rPr>
                <w:rFonts w:ascii="Times New Roman"/>
                <w:sz w:val="16"/>
              </w:rPr>
            </w:pPr>
          </w:p>
        </w:tc>
      </w:tr>
      <w:tr w:rsidR="00053D27" w:rsidTr="001D54CE">
        <w:trPr>
          <w:trHeight w:val="394"/>
        </w:trPr>
        <w:tc>
          <w:tcPr>
            <w:tcW w:w="2664" w:type="dxa"/>
            <w:vMerge/>
            <w:tcBorders>
              <w:top w:val="nil"/>
            </w:tcBorders>
          </w:tcPr>
          <w:p w:rsidR="00053D27" w:rsidRDefault="00053D27" w:rsidP="001D54CE">
            <w:pPr>
              <w:rPr>
                <w:sz w:val="2"/>
                <w:szCs w:val="2"/>
              </w:rPr>
            </w:pPr>
          </w:p>
        </w:tc>
        <w:tc>
          <w:tcPr>
            <w:tcW w:w="3317" w:type="dxa"/>
          </w:tcPr>
          <w:p w:rsidR="00053D27" w:rsidRDefault="00053D27" w:rsidP="001D54CE">
            <w:pPr>
              <w:pStyle w:val="TableParagraph"/>
              <w:spacing w:before="110"/>
              <w:ind w:left="102"/>
              <w:rPr>
                <w:b/>
                <w:sz w:val="17"/>
              </w:rPr>
            </w:pPr>
            <w:r>
              <w:rPr>
                <w:b/>
                <w:sz w:val="17"/>
              </w:rPr>
              <w:t>Wetland &amp; Waterbirds [A999]</w:t>
            </w:r>
          </w:p>
        </w:tc>
        <w:tc>
          <w:tcPr>
            <w:tcW w:w="4901" w:type="dxa"/>
          </w:tcPr>
          <w:p w:rsidR="00053D27" w:rsidRDefault="00053D27" w:rsidP="001D54CE">
            <w:pPr>
              <w:pStyle w:val="TableParagraph"/>
              <w:spacing w:before="110"/>
              <w:rPr>
                <w:sz w:val="17"/>
              </w:rPr>
            </w:pPr>
            <w:r>
              <w:rPr>
                <w:sz w:val="17"/>
              </w:rPr>
              <w:t>As detailed above.</w:t>
            </w:r>
          </w:p>
        </w:tc>
        <w:tc>
          <w:tcPr>
            <w:tcW w:w="2770" w:type="dxa"/>
            <w:vMerge/>
            <w:tcBorders>
              <w:top w:val="nil"/>
            </w:tcBorders>
          </w:tcPr>
          <w:p w:rsidR="00053D27" w:rsidRDefault="00053D27" w:rsidP="001D54CE">
            <w:pPr>
              <w:rPr>
                <w:sz w:val="2"/>
                <w:szCs w:val="2"/>
              </w:rPr>
            </w:pPr>
          </w:p>
        </w:tc>
      </w:tr>
      <w:tr w:rsidR="00053D27" w:rsidTr="001D54CE">
        <w:trPr>
          <w:trHeight w:val="2028"/>
        </w:trPr>
        <w:tc>
          <w:tcPr>
            <w:tcW w:w="2664" w:type="dxa"/>
            <w:vMerge w:val="restart"/>
          </w:tcPr>
          <w:p w:rsidR="00053D27" w:rsidRDefault="00053D27" w:rsidP="001D54CE">
            <w:pPr>
              <w:pStyle w:val="TableParagraph"/>
              <w:spacing w:before="111" w:line="415" w:lineRule="auto"/>
              <w:ind w:right="409"/>
              <w:rPr>
                <w:sz w:val="17"/>
              </w:rPr>
            </w:pPr>
            <w:r>
              <w:rPr>
                <w:b/>
                <w:sz w:val="17"/>
              </w:rPr>
              <w:t xml:space="preserve">Lough Kinale </w:t>
            </w:r>
            <w:r>
              <w:rPr>
                <w:sz w:val="17"/>
              </w:rPr>
              <w:t>Special Protection Area [004061] Site Area: 282.3ha</w:t>
            </w:r>
          </w:p>
          <w:p w:rsidR="00053D27" w:rsidRDefault="00053D27" w:rsidP="001D54CE">
            <w:pPr>
              <w:pStyle w:val="TableParagraph"/>
              <w:spacing w:before="1" w:line="415" w:lineRule="auto"/>
              <w:rPr>
                <w:sz w:val="17"/>
              </w:rPr>
            </w:pPr>
            <w:r>
              <w:rPr>
                <w:sz w:val="17"/>
              </w:rPr>
              <w:t>Lough Kinale is a relatively small lake that is situated immediately downstream of Lough Sheelin. Lough Kinale has two main basins, almost separated by swamp formations.</w:t>
            </w:r>
          </w:p>
        </w:tc>
        <w:tc>
          <w:tcPr>
            <w:tcW w:w="3317" w:type="dxa"/>
          </w:tcPr>
          <w:p w:rsidR="00053D27" w:rsidRDefault="00053D27" w:rsidP="001D54CE">
            <w:pPr>
              <w:pStyle w:val="TableParagraph"/>
              <w:spacing w:before="111"/>
              <w:ind w:left="102"/>
              <w:rPr>
                <w:b/>
                <w:sz w:val="17"/>
              </w:rPr>
            </w:pPr>
            <w:r>
              <w:rPr>
                <w:b/>
                <w:sz w:val="17"/>
              </w:rPr>
              <w:t>Pochard [A059]</w:t>
            </w:r>
          </w:p>
          <w:p w:rsidR="00053D27" w:rsidRDefault="00053D27" w:rsidP="001D54CE">
            <w:pPr>
              <w:pStyle w:val="TableParagraph"/>
              <w:spacing w:before="143"/>
              <w:ind w:left="102"/>
              <w:rPr>
                <w:sz w:val="17"/>
              </w:rPr>
            </w:pPr>
            <w:r>
              <w:rPr>
                <w:sz w:val="17"/>
              </w:rPr>
              <w:t>As detailed above.</w:t>
            </w:r>
          </w:p>
        </w:tc>
        <w:tc>
          <w:tcPr>
            <w:tcW w:w="4901" w:type="dxa"/>
          </w:tcPr>
          <w:p w:rsidR="00053D27" w:rsidRDefault="00053D27" w:rsidP="001D54CE">
            <w:pPr>
              <w:pStyle w:val="TableParagraph"/>
              <w:spacing w:before="111" w:line="415" w:lineRule="auto"/>
              <w:ind w:hanging="1"/>
              <w:rPr>
                <w:sz w:val="17"/>
              </w:rPr>
            </w:pPr>
            <w:r>
              <w:rPr>
                <w:sz w:val="17"/>
              </w:rPr>
              <w:t xml:space="preserve">Ireland supports approximately 40,000, wintering Pochard. It is estimated that </w:t>
            </w:r>
            <w:r>
              <w:rPr>
                <w:i/>
                <w:sz w:val="17"/>
              </w:rPr>
              <w:t>c.</w:t>
            </w:r>
            <w:r>
              <w:rPr>
                <w:sz w:val="17"/>
              </w:rPr>
              <w:t>60% of these individuals occur in SPAs.</w:t>
            </w:r>
          </w:p>
          <w:p w:rsidR="00053D27" w:rsidRDefault="00053D27" w:rsidP="001D54CE">
            <w:pPr>
              <w:pStyle w:val="TableParagraph"/>
              <w:spacing w:before="1" w:line="415" w:lineRule="auto"/>
              <w:ind w:right="66"/>
              <w:rPr>
                <w:sz w:val="17"/>
              </w:rPr>
            </w:pPr>
            <w:r>
              <w:rPr>
                <w:sz w:val="17"/>
              </w:rPr>
              <w:t>Lough Kinale supports a peak average number of 951 individuals, equivalent to 2.3% of the wintering population within the Member State, and 3.9% of the total SPA</w:t>
            </w:r>
          </w:p>
          <w:p w:rsidR="00053D27" w:rsidRDefault="00053D27" w:rsidP="001D54CE">
            <w:pPr>
              <w:pStyle w:val="TableParagraph"/>
              <w:rPr>
                <w:sz w:val="17"/>
              </w:rPr>
            </w:pPr>
            <w:r>
              <w:rPr>
                <w:sz w:val="17"/>
              </w:rPr>
              <w:t>contribution for this species.</w:t>
            </w:r>
          </w:p>
        </w:tc>
        <w:tc>
          <w:tcPr>
            <w:tcW w:w="2770" w:type="dxa"/>
            <w:vMerge w:val="restart"/>
          </w:tcPr>
          <w:p w:rsidR="00053D27" w:rsidRDefault="00DC3512" w:rsidP="00DC3512">
            <w:pPr>
              <w:pStyle w:val="TableParagraph"/>
              <w:spacing w:before="2" w:line="360" w:lineRule="auto"/>
              <w:ind w:left="102"/>
              <w:rPr>
                <w:sz w:val="17"/>
              </w:rPr>
            </w:pPr>
            <w:r>
              <w:rPr>
                <w:sz w:val="17"/>
              </w:rPr>
              <w:t>It is considered that the adoption of this proposed Variation will not affect this Natura 2000 site. The proposed Variation will not diminish the effect of existing policies and objectives in the Cavan County Development Plan 2014-2020 which provide protection for water quality, protected habitats and protected species, including SAC’s and SPA’s from development which would detrimentally impact upon them.</w:t>
            </w:r>
          </w:p>
        </w:tc>
      </w:tr>
      <w:tr w:rsidR="00053D27" w:rsidTr="001D54CE">
        <w:trPr>
          <w:trHeight w:val="2031"/>
        </w:trPr>
        <w:tc>
          <w:tcPr>
            <w:tcW w:w="2664" w:type="dxa"/>
            <w:vMerge/>
            <w:tcBorders>
              <w:top w:val="nil"/>
            </w:tcBorders>
          </w:tcPr>
          <w:p w:rsidR="00053D27" w:rsidRDefault="00053D27" w:rsidP="001D54CE">
            <w:pPr>
              <w:rPr>
                <w:sz w:val="2"/>
                <w:szCs w:val="2"/>
              </w:rPr>
            </w:pPr>
          </w:p>
        </w:tc>
        <w:tc>
          <w:tcPr>
            <w:tcW w:w="3317" w:type="dxa"/>
          </w:tcPr>
          <w:p w:rsidR="00053D27" w:rsidRDefault="00053D27" w:rsidP="001D54CE">
            <w:pPr>
              <w:pStyle w:val="TableParagraph"/>
              <w:spacing w:before="112"/>
              <w:ind w:left="102"/>
              <w:rPr>
                <w:b/>
                <w:sz w:val="17"/>
              </w:rPr>
            </w:pPr>
            <w:r>
              <w:rPr>
                <w:b/>
                <w:sz w:val="17"/>
              </w:rPr>
              <w:t>Tufted Duck [ A061]</w:t>
            </w:r>
          </w:p>
          <w:p w:rsidR="00053D27" w:rsidRDefault="00053D27" w:rsidP="001D54CE">
            <w:pPr>
              <w:pStyle w:val="TableParagraph"/>
              <w:spacing w:before="143"/>
              <w:ind w:left="102"/>
              <w:rPr>
                <w:sz w:val="17"/>
              </w:rPr>
            </w:pPr>
            <w:r>
              <w:rPr>
                <w:sz w:val="17"/>
              </w:rPr>
              <w:t>As detailed above.</w:t>
            </w:r>
          </w:p>
        </w:tc>
        <w:tc>
          <w:tcPr>
            <w:tcW w:w="4901" w:type="dxa"/>
          </w:tcPr>
          <w:p w:rsidR="00053D27" w:rsidRDefault="00053D27" w:rsidP="001D54CE">
            <w:pPr>
              <w:pStyle w:val="TableParagraph"/>
              <w:spacing w:before="1" w:line="338" w:lineRule="exact"/>
              <w:rPr>
                <w:sz w:val="17"/>
              </w:rPr>
            </w:pPr>
            <w:r>
              <w:rPr>
                <w:sz w:val="17"/>
              </w:rPr>
              <w:t xml:space="preserve">Ireland supports approximately 40,000 wintering Tufted Duck each winter. It is estimated that </w:t>
            </w:r>
            <w:r>
              <w:rPr>
                <w:i/>
                <w:sz w:val="17"/>
              </w:rPr>
              <w:t>c</w:t>
            </w:r>
            <w:r>
              <w:rPr>
                <w:sz w:val="17"/>
              </w:rPr>
              <w:t>.51% of the wintering population occurs within SPAs. Lough Kinale supports a peak average number of 449 individuals, equivalent to 1.1% of the wintering population within the Member State, and 2.2% of the total SPA contribution for this species.</w:t>
            </w:r>
          </w:p>
        </w:tc>
        <w:tc>
          <w:tcPr>
            <w:tcW w:w="2770" w:type="dxa"/>
            <w:vMerge/>
            <w:tcBorders>
              <w:top w:val="nil"/>
            </w:tcBorders>
          </w:tcPr>
          <w:p w:rsidR="00053D27" w:rsidRDefault="00053D27" w:rsidP="001D54CE">
            <w:pPr>
              <w:rPr>
                <w:sz w:val="2"/>
                <w:szCs w:val="2"/>
              </w:rPr>
            </w:pPr>
          </w:p>
        </w:tc>
      </w:tr>
      <w:tr w:rsidR="00053D27" w:rsidTr="001D54CE">
        <w:trPr>
          <w:trHeight w:val="3703"/>
        </w:trPr>
        <w:tc>
          <w:tcPr>
            <w:tcW w:w="2664" w:type="dxa"/>
            <w:vMerge/>
            <w:tcBorders>
              <w:top w:val="nil"/>
            </w:tcBorders>
          </w:tcPr>
          <w:p w:rsidR="00053D27" w:rsidRDefault="00053D27" w:rsidP="001D54CE">
            <w:pPr>
              <w:rPr>
                <w:sz w:val="2"/>
                <w:szCs w:val="2"/>
              </w:rPr>
            </w:pPr>
          </w:p>
        </w:tc>
        <w:tc>
          <w:tcPr>
            <w:tcW w:w="3317" w:type="dxa"/>
          </w:tcPr>
          <w:p w:rsidR="00053D27" w:rsidRDefault="00053D27" w:rsidP="001D54CE">
            <w:pPr>
              <w:pStyle w:val="TableParagraph"/>
              <w:spacing w:before="111"/>
              <w:ind w:left="102"/>
              <w:rPr>
                <w:b/>
                <w:sz w:val="17"/>
              </w:rPr>
            </w:pPr>
            <w:r>
              <w:rPr>
                <w:b/>
                <w:sz w:val="17"/>
              </w:rPr>
              <w:t>Wetland &amp; Waterbirds [A999]</w:t>
            </w:r>
          </w:p>
        </w:tc>
        <w:tc>
          <w:tcPr>
            <w:tcW w:w="4901" w:type="dxa"/>
          </w:tcPr>
          <w:p w:rsidR="00053D27" w:rsidRDefault="00053D27" w:rsidP="001D54CE">
            <w:pPr>
              <w:pStyle w:val="TableParagraph"/>
              <w:spacing w:before="111"/>
              <w:rPr>
                <w:sz w:val="17"/>
              </w:rPr>
            </w:pPr>
            <w:r>
              <w:rPr>
                <w:sz w:val="17"/>
              </w:rPr>
              <w:t>As detailed above.</w:t>
            </w:r>
          </w:p>
        </w:tc>
        <w:tc>
          <w:tcPr>
            <w:tcW w:w="2770" w:type="dxa"/>
            <w:vMerge/>
            <w:tcBorders>
              <w:top w:val="nil"/>
            </w:tcBorders>
          </w:tcPr>
          <w:p w:rsidR="00053D27" w:rsidRDefault="00053D27" w:rsidP="001D54CE">
            <w:pPr>
              <w:rPr>
                <w:sz w:val="2"/>
                <w:szCs w:val="2"/>
              </w:rPr>
            </w:pPr>
          </w:p>
        </w:tc>
      </w:tr>
    </w:tbl>
    <w:p w:rsidR="00053D27" w:rsidRDefault="00053D27" w:rsidP="00053D27">
      <w:pPr>
        <w:rPr>
          <w:sz w:val="2"/>
          <w:szCs w:val="2"/>
        </w:rPr>
        <w:sectPr w:rsidR="00053D27">
          <w:pgSz w:w="15840" w:h="12240" w:orient="landscape"/>
          <w:pgMar w:top="1600" w:right="720" w:bottom="1320" w:left="1180" w:header="1098" w:footer="1120" w:gutter="0"/>
          <w:cols w:space="720"/>
        </w:sectPr>
      </w:pPr>
    </w:p>
    <w:p w:rsidR="00053D27" w:rsidRDefault="00053D27" w:rsidP="00053D27">
      <w:pPr>
        <w:pStyle w:val="BodyText"/>
        <w:spacing w:before="7"/>
        <w:rPr>
          <w:rFonts w:ascii="Times New Roman"/>
          <w:sz w:val="20"/>
        </w:rPr>
      </w:pPr>
    </w:p>
    <w:tbl>
      <w:tblPr>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664"/>
        <w:gridCol w:w="3317"/>
        <w:gridCol w:w="4901"/>
        <w:gridCol w:w="2770"/>
      </w:tblGrid>
      <w:tr w:rsidR="00053D27" w:rsidTr="001D54CE">
        <w:trPr>
          <w:trHeight w:val="3044"/>
        </w:trPr>
        <w:tc>
          <w:tcPr>
            <w:tcW w:w="2664" w:type="dxa"/>
          </w:tcPr>
          <w:p w:rsidR="00053D27" w:rsidRDefault="00053D27" w:rsidP="001D54CE">
            <w:pPr>
              <w:pStyle w:val="TableParagraph"/>
              <w:spacing w:before="110" w:line="415" w:lineRule="auto"/>
              <w:ind w:right="41"/>
              <w:rPr>
                <w:sz w:val="17"/>
              </w:rPr>
            </w:pPr>
            <w:r>
              <w:rPr>
                <w:b/>
                <w:sz w:val="17"/>
              </w:rPr>
              <w:t xml:space="preserve">River Boyne &amp; River Blackwater </w:t>
            </w:r>
            <w:r>
              <w:rPr>
                <w:sz w:val="17"/>
              </w:rPr>
              <w:t>Special Protection Area [004232]</w:t>
            </w:r>
          </w:p>
          <w:p w:rsidR="00053D27" w:rsidRDefault="00053D27" w:rsidP="001D54CE">
            <w:pPr>
              <w:pStyle w:val="TableParagraph"/>
              <w:spacing w:before="1"/>
              <w:rPr>
                <w:sz w:val="17"/>
              </w:rPr>
            </w:pPr>
            <w:r>
              <w:rPr>
                <w:sz w:val="17"/>
              </w:rPr>
              <w:t>Site Area: 460.3ha</w:t>
            </w:r>
          </w:p>
        </w:tc>
        <w:tc>
          <w:tcPr>
            <w:tcW w:w="3317" w:type="dxa"/>
          </w:tcPr>
          <w:p w:rsidR="00053D27" w:rsidRDefault="00053D27" w:rsidP="001D54CE">
            <w:pPr>
              <w:pStyle w:val="TableParagraph"/>
              <w:spacing w:before="110"/>
              <w:ind w:left="102"/>
              <w:rPr>
                <w:b/>
                <w:i/>
                <w:sz w:val="17"/>
              </w:rPr>
            </w:pPr>
            <w:r>
              <w:rPr>
                <w:b/>
                <w:sz w:val="17"/>
              </w:rPr>
              <w:t xml:space="preserve">Kingfisher </w:t>
            </w:r>
            <w:r>
              <w:rPr>
                <w:b/>
                <w:i/>
                <w:sz w:val="17"/>
              </w:rPr>
              <w:t>Alcedo atthis</w:t>
            </w:r>
          </w:p>
          <w:p w:rsidR="00053D27" w:rsidRDefault="00053D27" w:rsidP="001D54CE">
            <w:pPr>
              <w:pStyle w:val="TableParagraph"/>
              <w:spacing w:before="143"/>
              <w:ind w:left="102"/>
              <w:rPr>
                <w:b/>
                <w:sz w:val="17"/>
              </w:rPr>
            </w:pPr>
            <w:r>
              <w:rPr>
                <w:b/>
                <w:sz w:val="17"/>
              </w:rPr>
              <w:t>[breeding] [A229]</w:t>
            </w:r>
          </w:p>
          <w:p w:rsidR="00053D27" w:rsidRDefault="00053D27" w:rsidP="001D54CE">
            <w:pPr>
              <w:pStyle w:val="TableParagraph"/>
              <w:spacing w:before="143" w:line="415" w:lineRule="auto"/>
              <w:ind w:left="102"/>
              <w:rPr>
                <w:sz w:val="17"/>
              </w:rPr>
            </w:pPr>
            <w:r>
              <w:rPr>
                <w:sz w:val="17"/>
              </w:rPr>
              <w:t>Kingfishers are relatively widespread throughout Ireland with a more easterly bias in their distribution, however are considered to be a bird of conservation concern (Amber listed).</w:t>
            </w:r>
          </w:p>
        </w:tc>
        <w:tc>
          <w:tcPr>
            <w:tcW w:w="4901" w:type="dxa"/>
          </w:tcPr>
          <w:p w:rsidR="00053D27" w:rsidRDefault="00053D27" w:rsidP="001D54CE">
            <w:pPr>
              <w:pStyle w:val="TableParagraph"/>
              <w:spacing w:before="110" w:line="415" w:lineRule="auto"/>
              <w:ind w:right="95" w:hanging="1"/>
              <w:rPr>
                <w:sz w:val="17"/>
              </w:rPr>
            </w:pPr>
            <w:r>
              <w:rPr>
                <w:sz w:val="17"/>
              </w:rPr>
              <w:t xml:space="preserve">The survey undertaken in 2010 by Cummins </w:t>
            </w:r>
            <w:r>
              <w:rPr>
                <w:i/>
                <w:sz w:val="17"/>
              </w:rPr>
              <w:t>et al</w:t>
            </w:r>
            <w:r>
              <w:rPr>
                <w:sz w:val="17"/>
              </w:rPr>
              <w:t>. 2010 estimated</w:t>
            </w:r>
            <w:r>
              <w:rPr>
                <w:spacing w:val="-4"/>
                <w:sz w:val="17"/>
              </w:rPr>
              <w:t xml:space="preserve"> </w:t>
            </w:r>
            <w:r>
              <w:rPr>
                <w:sz w:val="17"/>
              </w:rPr>
              <w:t>15</w:t>
            </w:r>
            <w:r>
              <w:rPr>
                <w:spacing w:val="-5"/>
                <w:sz w:val="17"/>
              </w:rPr>
              <w:t xml:space="preserve"> </w:t>
            </w:r>
            <w:r>
              <w:rPr>
                <w:sz w:val="17"/>
              </w:rPr>
              <w:t>probable</w:t>
            </w:r>
            <w:r>
              <w:rPr>
                <w:spacing w:val="-4"/>
                <w:sz w:val="17"/>
              </w:rPr>
              <w:t xml:space="preserve"> </w:t>
            </w:r>
            <w:r>
              <w:rPr>
                <w:sz w:val="17"/>
              </w:rPr>
              <w:t>and</w:t>
            </w:r>
            <w:r>
              <w:rPr>
                <w:spacing w:val="-5"/>
                <w:sz w:val="17"/>
              </w:rPr>
              <w:t xml:space="preserve"> </w:t>
            </w:r>
            <w:r>
              <w:rPr>
                <w:sz w:val="17"/>
              </w:rPr>
              <w:t>4</w:t>
            </w:r>
            <w:r>
              <w:rPr>
                <w:spacing w:val="-8"/>
                <w:sz w:val="17"/>
              </w:rPr>
              <w:t xml:space="preserve"> </w:t>
            </w:r>
            <w:r>
              <w:rPr>
                <w:sz w:val="17"/>
              </w:rPr>
              <w:t>possible</w:t>
            </w:r>
            <w:r>
              <w:rPr>
                <w:spacing w:val="-8"/>
                <w:sz w:val="17"/>
              </w:rPr>
              <w:t xml:space="preserve"> </w:t>
            </w:r>
            <w:r>
              <w:rPr>
                <w:sz w:val="17"/>
              </w:rPr>
              <w:t>breeding</w:t>
            </w:r>
            <w:r>
              <w:rPr>
                <w:spacing w:val="-5"/>
                <w:sz w:val="17"/>
              </w:rPr>
              <w:t xml:space="preserve"> </w:t>
            </w:r>
            <w:r>
              <w:rPr>
                <w:sz w:val="17"/>
              </w:rPr>
              <w:t>pairs</w:t>
            </w:r>
            <w:r>
              <w:rPr>
                <w:spacing w:val="-8"/>
                <w:sz w:val="17"/>
              </w:rPr>
              <w:t xml:space="preserve"> </w:t>
            </w:r>
            <w:r>
              <w:rPr>
                <w:sz w:val="17"/>
              </w:rPr>
              <w:t>within</w:t>
            </w:r>
            <w:r>
              <w:rPr>
                <w:spacing w:val="-5"/>
                <w:sz w:val="17"/>
              </w:rPr>
              <w:t xml:space="preserve"> </w:t>
            </w:r>
            <w:r>
              <w:rPr>
                <w:sz w:val="17"/>
              </w:rPr>
              <w:t>the River Boyne, representing some of the highest numbers per kilometre recorded during the survey (0.09 – 0.12 territories per km). Estimates of national population were not provided in Cummins</w:t>
            </w:r>
            <w:r>
              <w:rPr>
                <w:spacing w:val="-4"/>
                <w:sz w:val="17"/>
              </w:rPr>
              <w:t xml:space="preserve"> </w:t>
            </w:r>
            <w:r>
              <w:rPr>
                <w:i/>
                <w:sz w:val="17"/>
              </w:rPr>
              <w:t>et</w:t>
            </w:r>
            <w:r>
              <w:rPr>
                <w:i/>
                <w:spacing w:val="-5"/>
                <w:sz w:val="17"/>
              </w:rPr>
              <w:t xml:space="preserve"> </w:t>
            </w:r>
            <w:r>
              <w:rPr>
                <w:i/>
                <w:sz w:val="17"/>
              </w:rPr>
              <w:t>al</w:t>
            </w:r>
            <w:r>
              <w:rPr>
                <w:sz w:val="17"/>
              </w:rPr>
              <w:t>.</w:t>
            </w:r>
            <w:r>
              <w:rPr>
                <w:spacing w:val="-5"/>
                <w:sz w:val="17"/>
              </w:rPr>
              <w:t xml:space="preserve"> </w:t>
            </w:r>
            <w:r>
              <w:rPr>
                <w:sz w:val="17"/>
              </w:rPr>
              <w:t>2010</w:t>
            </w:r>
            <w:r>
              <w:rPr>
                <w:spacing w:val="-6"/>
                <w:sz w:val="17"/>
              </w:rPr>
              <w:t xml:space="preserve"> </w:t>
            </w:r>
            <w:r>
              <w:rPr>
                <w:sz w:val="17"/>
              </w:rPr>
              <w:t>due</w:t>
            </w:r>
            <w:r>
              <w:rPr>
                <w:spacing w:val="-6"/>
                <w:sz w:val="17"/>
              </w:rPr>
              <w:t xml:space="preserve"> </w:t>
            </w:r>
            <w:r>
              <w:rPr>
                <w:sz w:val="17"/>
              </w:rPr>
              <w:t>to</w:t>
            </w:r>
            <w:r>
              <w:rPr>
                <w:spacing w:val="-6"/>
                <w:sz w:val="17"/>
              </w:rPr>
              <w:t xml:space="preserve"> </w:t>
            </w:r>
            <w:r>
              <w:rPr>
                <w:sz w:val="17"/>
              </w:rPr>
              <w:t>the</w:t>
            </w:r>
            <w:r>
              <w:rPr>
                <w:spacing w:val="-6"/>
                <w:sz w:val="17"/>
              </w:rPr>
              <w:t xml:space="preserve"> </w:t>
            </w:r>
            <w:r>
              <w:rPr>
                <w:sz w:val="17"/>
              </w:rPr>
              <w:t>site</w:t>
            </w:r>
            <w:r>
              <w:rPr>
                <w:spacing w:val="-6"/>
                <w:sz w:val="17"/>
              </w:rPr>
              <w:t xml:space="preserve"> </w:t>
            </w:r>
            <w:r>
              <w:rPr>
                <w:sz w:val="17"/>
              </w:rPr>
              <w:t>specific</w:t>
            </w:r>
            <w:r>
              <w:rPr>
                <w:spacing w:val="-2"/>
                <w:sz w:val="17"/>
              </w:rPr>
              <w:t xml:space="preserve"> </w:t>
            </w:r>
            <w:r>
              <w:rPr>
                <w:sz w:val="17"/>
              </w:rPr>
              <w:t>focus</w:t>
            </w:r>
            <w:r>
              <w:rPr>
                <w:spacing w:val="-2"/>
                <w:sz w:val="17"/>
              </w:rPr>
              <w:t xml:space="preserve"> </w:t>
            </w:r>
            <w:r>
              <w:rPr>
                <w:sz w:val="17"/>
              </w:rPr>
              <w:t>of</w:t>
            </w:r>
            <w:r>
              <w:rPr>
                <w:spacing w:val="-3"/>
                <w:sz w:val="17"/>
              </w:rPr>
              <w:t xml:space="preserve"> </w:t>
            </w:r>
            <w:r>
              <w:rPr>
                <w:sz w:val="17"/>
              </w:rPr>
              <w:t>the</w:t>
            </w:r>
            <w:r>
              <w:rPr>
                <w:spacing w:val="-4"/>
                <w:sz w:val="17"/>
              </w:rPr>
              <w:t xml:space="preserve"> </w:t>
            </w:r>
            <w:r>
              <w:rPr>
                <w:sz w:val="17"/>
              </w:rPr>
              <w:t xml:space="preserve">study. Gibbons </w:t>
            </w:r>
            <w:r>
              <w:rPr>
                <w:i/>
                <w:sz w:val="17"/>
              </w:rPr>
              <w:t>et al</w:t>
            </w:r>
            <w:r>
              <w:rPr>
                <w:sz w:val="17"/>
              </w:rPr>
              <w:t>. 1993 present estimates of between 1,300 – 2,100</w:t>
            </w:r>
            <w:r>
              <w:rPr>
                <w:spacing w:val="-7"/>
                <w:sz w:val="17"/>
              </w:rPr>
              <w:t xml:space="preserve"> </w:t>
            </w:r>
            <w:r>
              <w:rPr>
                <w:sz w:val="17"/>
              </w:rPr>
              <w:t>breeding</w:t>
            </w:r>
            <w:r>
              <w:rPr>
                <w:spacing w:val="-4"/>
                <w:sz w:val="17"/>
              </w:rPr>
              <w:t xml:space="preserve"> </w:t>
            </w:r>
            <w:r>
              <w:rPr>
                <w:sz w:val="17"/>
              </w:rPr>
              <w:t>pairs</w:t>
            </w:r>
            <w:r>
              <w:rPr>
                <w:spacing w:val="-4"/>
                <w:sz w:val="17"/>
              </w:rPr>
              <w:t xml:space="preserve"> </w:t>
            </w:r>
            <w:r>
              <w:rPr>
                <w:sz w:val="17"/>
              </w:rPr>
              <w:t>in</w:t>
            </w:r>
            <w:r>
              <w:rPr>
                <w:spacing w:val="-7"/>
                <w:sz w:val="17"/>
              </w:rPr>
              <w:t xml:space="preserve"> </w:t>
            </w:r>
            <w:r>
              <w:rPr>
                <w:sz w:val="17"/>
              </w:rPr>
              <w:t>Ireland.</w:t>
            </w:r>
            <w:r>
              <w:rPr>
                <w:spacing w:val="-5"/>
                <w:sz w:val="17"/>
              </w:rPr>
              <w:t xml:space="preserve"> </w:t>
            </w:r>
            <w:r>
              <w:rPr>
                <w:sz w:val="17"/>
              </w:rPr>
              <w:t>The</w:t>
            </w:r>
            <w:r>
              <w:rPr>
                <w:spacing w:val="-7"/>
                <w:sz w:val="17"/>
              </w:rPr>
              <w:t xml:space="preserve"> </w:t>
            </w:r>
            <w:r>
              <w:rPr>
                <w:sz w:val="17"/>
              </w:rPr>
              <w:t>SPA</w:t>
            </w:r>
            <w:r>
              <w:rPr>
                <w:spacing w:val="-4"/>
                <w:sz w:val="17"/>
              </w:rPr>
              <w:t xml:space="preserve"> </w:t>
            </w:r>
            <w:r>
              <w:rPr>
                <w:sz w:val="17"/>
              </w:rPr>
              <w:t>therefore</w:t>
            </w:r>
            <w:r>
              <w:rPr>
                <w:spacing w:val="-4"/>
                <w:sz w:val="17"/>
              </w:rPr>
              <w:t xml:space="preserve"> </w:t>
            </w:r>
            <w:r>
              <w:rPr>
                <w:sz w:val="17"/>
              </w:rPr>
              <w:t>represents</w:t>
            </w:r>
          </w:p>
          <w:p w:rsidR="00053D27" w:rsidRDefault="00053D27" w:rsidP="001D54CE">
            <w:pPr>
              <w:pStyle w:val="TableParagraph"/>
              <w:spacing w:before="2"/>
              <w:rPr>
                <w:sz w:val="17"/>
              </w:rPr>
            </w:pPr>
            <w:r>
              <w:rPr>
                <w:sz w:val="17"/>
              </w:rPr>
              <w:t xml:space="preserve">between </w:t>
            </w:r>
            <w:r>
              <w:rPr>
                <w:i/>
                <w:sz w:val="17"/>
              </w:rPr>
              <w:t>c</w:t>
            </w:r>
            <w:r>
              <w:rPr>
                <w:sz w:val="17"/>
              </w:rPr>
              <w:t>.0.9 and 1.5% of the national population.</w:t>
            </w:r>
          </w:p>
        </w:tc>
        <w:tc>
          <w:tcPr>
            <w:tcW w:w="2770" w:type="dxa"/>
          </w:tcPr>
          <w:p w:rsidR="00053D27" w:rsidRDefault="00DC3512" w:rsidP="001D54CE">
            <w:pPr>
              <w:pStyle w:val="TableParagraph"/>
              <w:spacing w:line="340" w:lineRule="atLeast"/>
              <w:ind w:left="102" w:right="845"/>
              <w:rPr>
                <w:b/>
                <w:sz w:val="17"/>
              </w:rPr>
            </w:pPr>
            <w:r>
              <w:rPr>
                <w:sz w:val="17"/>
              </w:rPr>
              <w:t>It is considered that the adoption of this proposed Variation will not affect this Natura 2000 site. The proposed Variation will not diminish the effect of existing policies and objectives in the Cavan County Development Plan 2014-2020 which provide protection for water quality, protected habitats and protected species, including SAC’s and SPA’s from development which would detrimentally impact upon them.</w:t>
            </w:r>
          </w:p>
        </w:tc>
      </w:tr>
    </w:tbl>
    <w:p w:rsidR="00053D27" w:rsidRDefault="00053D27" w:rsidP="00053D27">
      <w:pPr>
        <w:pStyle w:val="BodyText"/>
        <w:rPr>
          <w:rFonts w:ascii="Times New Roman"/>
          <w:sz w:val="20"/>
        </w:rPr>
      </w:pPr>
    </w:p>
    <w:p w:rsidR="00053D27" w:rsidRDefault="00053D27" w:rsidP="00053D27">
      <w:pPr>
        <w:pStyle w:val="BodyText"/>
        <w:spacing w:before="3"/>
        <w:rPr>
          <w:rFonts w:ascii="Times New Roman"/>
        </w:rPr>
      </w:pPr>
    </w:p>
    <w:p w:rsidR="00DC3512" w:rsidRDefault="00DC3512" w:rsidP="00DC3512">
      <w:pPr>
        <w:tabs>
          <w:tab w:val="left" w:pos="785"/>
          <w:tab w:val="left" w:pos="786"/>
        </w:tabs>
        <w:ind w:left="139"/>
        <w:rPr>
          <w:b/>
          <w:sz w:val="18"/>
        </w:rPr>
      </w:pPr>
    </w:p>
    <w:p w:rsidR="00DC3512" w:rsidRDefault="00DC3512" w:rsidP="00DC3512">
      <w:pPr>
        <w:tabs>
          <w:tab w:val="left" w:pos="785"/>
          <w:tab w:val="left" w:pos="786"/>
        </w:tabs>
        <w:ind w:left="139"/>
        <w:rPr>
          <w:b/>
          <w:sz w:val="18"/>
        </w:rPr>
      </w:pPr>
    </w:p>
    <w:p w:rsidR="00DC3512" w:rsidRDefault="00DC3512" w:rsidP="00DC3512">
      <w:pPr>
        <w:tabs>
          <w:tab w:val="left" w:pos="785"/>
          <w:tab w:val="left" w:pos="786"/>
        </w:tabs>
        <w:ind w:left="139"/>
        <w:rPr>
          <w:b/>
          <w:sz w:val="18"/>
        </w:rPr>
      </w:pPr>
    </w:p>
    <w:p w:rsidR="00DC3512" w:rsidRDefault="00DC3512" w:rsidP="00DC3512">
      <w:pPr>
        <w:tabs>
          <w:tab w:val="left" w:pos="785"/>
          <w:tab w:val="left" w:pos="786"/>
        </w:tabs>
        <w:ind w:left="139"/>
        <w:rPr>
          <w:b/>
          <w:sz w:val="18"/>
        </w:rPr>
      </w:pPr>
    </w:p>
    <w:p w:rsidR="00DC3512" w:rsidRDefault="00DC3512" w:rsidP="00DC3512">
      <w:pPr>
        <w:tabs>
          <w:tab w:val="left" w:pos="785"/>
          <w:tab w:val="left" w:pos="786"/>
        </w:tabs>
        <w:ind w:left="139"/>
        <w:rPr>
          <w:b/>
          <w:sz w:val="18"/>
        </w:rPr>
      </w:pPr>
    </w:p>
    <w:p w:rsidR="00DC3512" w:rsidRDefault="00DC3512" w:rsidP="00DC3512">
      <w:pPr>
        <w:tabs>
          <w:tab w:val="left" w:pos="785"/>
          <w:tab w:val="left" w:pos="786"/>
        </w:tabs>
        <w:ind w:left="139"/>
        <w:rPr>
          <w:b/>
          <w:sz w:val="18"/>
        </w:rPr>
      </w:pPr>
    </w:p>
    <w:p w:rsidR="00DC3512" w:rsidRDefault="00DC3512" w:rsidP="00DC3512">
      <w:pPr>
        <w:tabs>
          <w:tab w:val="left" w:pos="785"/>
          <w:tab w:val="left" w:pos="786"/>
        </w:tabs>
        <w:ind w:left="139"/>
        <w:rPr>
          <w:b/>
          <w:sz w:val="18"/>
        </w:rPr>
      </w:pPr>
    </w:p>
    <w:p w:rsidR="00DC3512" w:rsidRDefault="00DC3512" w:rsidP="00DC3512">
      <w:pPr>
        <w:tabs>
          <w:tab w:val="left" w:pos="785"/>
          <w:tab w:val="left" w:pos="786"/>
        </w:tabs>
        <w:ind w:left="139"/>
        <w:rPr>
          <w:b/>
          <w:sz w:val="18"/>
        </w:rPr>
      </w:pPr>
    </w:p>
    <w:p w:rsidR="00DC3512" w:rsidRPr="00DC3512" w:rsidRDefault="00DC3512" w:rsidP="00DC3512">
      <w:pPr>
        <w:tabs>
          <w:tab w:val="left" w:pos="785"/>
          <w:tab w:val="left" w:pos="786"/>
        </w:tabs>
        <w:rPr>
          <w:b/>
          <w:sz w:val="18"/>
        </w:rPr>
      </w:pPr>
    </w:p>
    <w:p w:rsidR="00DC3512" w:rsidRPr="00DC3512" w:rsidRDefault="00DC3512" w:rsidP="00DC3512">
      <w:pPr>
        <w:tabs>
          <w:tab w:val="left" w:pos="785"/>
          <w:tab w:val="left" w:pos="786"/>
        </w:tabs>
        <w:ind w:left="139"/>
        <w:rPr>
          <w:b/>
          <w:sz w:val="18"/>
        </w:rPr>
      </w:pPr>
    </w:p>
    <w:p w:rsidR="00053D27" w:rsidRDefault="00053D27" w:rsidP="00053D27">
      <w:pPr>
        <w:pStyle w:val="ListParagraph"/>
        <w:numPr>
          <w:ilvl w:val="1"/>
          <w:numId w:val="4"/>
        </w:numPr>
        <w:tabs>
          <w:tab w:val="left" w:pos="785"/>
          <w:tab w:val="left" w:pos="786"/>
        </w:tabs>
        <w:ind w:left="785" w:hanging="667"/>
        <w:rPr>
          <w:b/>
          <w:sz w:val="18"/>
        </w:rPr>
      </w:pPr>
      <w:r>
        <w:rPr>
          <w:b/>
          <w:w w:val="105"/>
          <w:sz w:val="18"/>
        </w:rPr>
        <w:lastRenderedPageBreak/>
        <w:t xml:space="preserve">Overview of Natura Sites within 15km of </w:t>
      </w:r>
      <w:r w:rsidR="00D177E6">
        <w:rPr>
          <w:b/>
          <w:w w:val="105"/>
          <w:sz w:val="18"/>
        </w:rPr>
        <w:t>Cavan County</w:t>
      </w:r>
    </w:p>
    <w:p w:rsidR="00053D27" w:rsidRDefault="00053D27" w:rsidP="00053D27">
      <w:pPr>
        <w:pStyle w:val="BodyText"/>
        <w:spacing w:before="132" w:line="391" w:lineRule="auto"/>
        <w:ind w:left="795" w:right="132"/>
        <w:jc w:val="both"/>
      </w:pPr>
      <w:r>
        <w:rPr>
          <w:w w:val="105"/>
        </w:rPr>
        <w:t>All Natura 2000 sites entirely or partially within a 15km buffer from the county boundary have been included in this assessment in accordance with the  Department of Environment, Heritage and Local Government guidance (DoEHLG, 2010). This distance was deemed to be sufficient to cover all likely significant effects which may arise</w:t>
      </w:r>
      <w:r w:rsidR="00DC3512">
        <w:rPr>
          <w:w w:val="105"/>
        </w:rPr>
        <w:t xml:space="preserve"> from the implementation of Variation No. 1 </w:t>
      </w:r>
      <w:r>
        <w:rPr>
          <w:w w:val="105"/>
        </w:rPr>
        <w:t>County Development Plan on Natura 2000 sites. ArcView software using Ordnance Survey maps and NPWS shapefiles were used to identify the boundaries of Natura 2000 Sites within 15km of the Cavan County border. Cavan borders six counties; Leitrim to the west, Fermanagh and Monaghan to the north, Meath to the south-east, Longford to the south-west and Westmeath to the south.</w:t>
      </w:r>
    </w:p>
    <w:p w:rsidR="00053D27" w:rsidRDefault="00053D27" w:rsidP="00053D27">
      <w:pPr>
        <w:pStyle w:val="BodyText"/>
      </w:pPr>
    </w:p>
    <w:p w:rsidR="00053D27" w:rsidRDefault="00053D27" w:rsidP="00053D27">
      <w:pPr>
        <w:pStyle w:val="Heading1"/>
        <w:numPr>
          <w:ilvl w:val="1"/>
          <w:numId w:val="4"/>
        </w:numPr>
        <w:tabs>
          <w:tab w:val="left" w:pos="785"/>
          <w:tab w:val="left" w:pos="786"/>
        </w:tabs>
        <w:spacing w:before="136"/>
        <w:ind w:left="785" w:hanging="655"/>
      </w:pPr>
      <w:r>
        <w:rPr>
          <w:w w:val="105"/>
        </w:rPr>
        <w:t xml:space="preserve">Special Areas of Conservation within 15km of </w:t>
      </w:r>
      <w:r w:rsidR="00D177E6">
        <w:rPr>
          <w:w w:val="105"/>
        </w:rPr>
        <w:t>Cavan County</w:t>
      </w:r>
    </w:p>
    <w:p w:rsidR="00053D27" w:rsidRDefault="00053D27" w:rsidP="00053D27">
      <w:pPr>
        <w:pStyle w:val="BodyText"/>
        <w:spacing w:before="132" w:line="391" w:lineRule="auto"/>
        <w:ind w:left="795" w:right="136" w:hanging="1"/>
        <w:jc w:val="both"/>
      </w:pPr>
      <w:r>
        <w:rPr>
          <w:w w:val="105"/>
        </w:rPr>
        <w:t xml:space="preserve">Eight SACs occur within 15km of the Cavan County boundary. Figure 4 shows the location of these sites in relation to </w:t>
      </w:r>
      <w:r w:rsidR="00D177E6">
        <w:rPr>
          <w:w w:val="105"/>
        </w:rPr>
        <w:t>Cavan County</w:t>
      </w:r>
      <w:r>
        <w:rPr>
          <w:w w:val="105"/>
        </w:rPr>
        <w:t>. Table 4 summarises the designated</w:t>
      </w:r>
      <w:r w:rsidR="00DC3512">
        <w:rPr>
          <w:w w:val="105"/>
        </w:rPr>
        <w:t xml:space="preserve"> features of these sites and </w:t>
      </w:r>
      <w:r w:rsidR="00DC3512" w:rsidRPr="00344AD4">
        <w:rPr>
          <w:w w:val="105"/>
        </w:rPr>
        <w:t xml:space="preserve">any potential </w:t>
      </w:r>
      <w:r w:rsidRPr="00344AD4">
        <w:rPr>
          <w:w w:val="105"/>
        </w:rPr>
        <w:t xml:space="preserve"> impacts from policies and objectives in </w:t>
      </w:r>
      <w:r w:rsidR="001D54CE" w:rsidRPr="00344AD4">
        <w:rPr>
          <w:w w:val="105"/>
        </w:rPr>
        <w:t>Variation No. 1</w:t>
      </w:r>
      <w:r w:rsidRPr="00344AD4">
        <w:rPr>
          <w:w w:val="105"/>
        </w:rPr>
        <w:t xml:space="preserve"> Cavan County Development Plan.</w:t>
      </w:r>
    </w:p>
    <w:p w:rsidR="00053D27" w:rsidRDefault="00053D27" w:rsidP="00053D27">
      <w:pPr>
        <w:spacing w:line="391" w:lineRule="auto"/>
        <w:jc w:val="both"/>
        <w:sectPr w:rsidR="00053D27" w:rsidSect="00BC1FAC">
          <w:footerReference w:type="default" r:id="rId28"/>
          <w:pgSz w:w="15840" w:h="12240" w:orient="landscape"/>
          <w:pgMar w:top="1600" w:right="720" w:bottom="1300" w:left="1180" w:header="1098" w:footer="1102" w:gutter="0"/>
          <w:pgNumType w:start="27"/>
          <w:cols w:space="720"/>
        </w:sectPr>
      </w:pPr>
    </w:p>
    <w:p w:rsidR="00053D27" w:rsidRDefault="00053D27" w:rsidP="00053D27">
      <w:pPr>
        <w:pStyle w:val="BodyText"/>
        <w:spacing w:before="11"/>
        <w:rPr>
          <w:sz w:val="22"/>
        </w:rPr>
      </w:pPr>
    </w:p>
    <w:p w:rsidR="00053D27" w:rsidRDefault="00053D27" w:rsidP="00053D27">
      <w:pPr>
        <w:pStyle w:val="Heading1"/>
        <w:ind w:left="118"/>
      </w:pPr>
      <w:r>
        <w:rPr>
          <w:w w:val="105"/>
        </w:rPr>
        <w:t xml:space="preserve">Figure 4. Special Areas of Conservation within 15km of </w:t>
      </w:r>
      <w:r w:rsidR="00D177E6">
        <w:rPr>
          <w:w w:val="105"/>
        </w:rPr>
        <w:t>Cavan County</w:t>
      </w:r>
      <w:r>
        <w:rPr>
          <w:w w:val="105"/>
        </w:rPr>
        <w:t>.</w:t>
      </w:r>
    </w:p>
    <w:p w:rsidR="00053D27" w:rsidRDefault="00053D27" w:rsidP="00053D27">
      <w:pPr>
        <w:pStyle w:val="BodyText"/>
        <w:spacing w:before="11"/>
        <w:rPr>
          <w:b/>
          <w:sz w:val="23"/>
        </w:rPr>
      </w:pPr>
      <w:r>
        <w:rPr>
          <w:noProof/>
          <w:lang w:val="en-IE" w:eastAsia="en-IE"/>
        </w:rPr>
        <w:drawing>
          <wp:anchor distT="0" distB="0" distL="0" distR="0" simplePos="0" relativeHeight="251668480" behindDoc="0" locked="0" layoutInCell="1" allowOverlap="1">
            <wp:simplePos x="0" y="0"/>
            <wp:positionH relativeFrom="page">
              <wp:posOffset>846804</wp:posOffset>
            </wp:positionH>
            <wp:positionV relativeFrom="paragraph">
              <wp:posOffset>199854</wp:posOffset>
            </wp:positionV>
            <wp:extent cx="8544154" cy="5129784"/>
            <wp:effectExtent l="0" t="0" r="0" b="0"/>
            <wp:wrapTopAndBottom/>
            <wp:docPr id="10"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jpeg"/>
                    <pic:cNvPicPr/>
                  </pic:nvPicPr>
                  <pic:blipFill>
                    <a:blip r:embed="rId29" cstate="email"/>
                    <a:stretch>
                      <a:fillRect/>
                    </a:stretch>
                  </pic:blipFill>
                  <pic:spPr>
                    <a:xfrm>
                      <a:off x="0" y="0"/>
                      <a:ext cx="8544154" cy="5129784"/>
                    </a:xfrm>
                    <a:prstGeom prst="rect">
                      <a:avLst/>
                    </a:prstGeom>
                  </pic:spPr>
                </pic:pic>
              </a:graphicData>
            </a:graphic>
          </wp:anchor>
        </w:drawing>
      </w:r>
    </w:p>
    <w:p w:rsidR="00053D27" w:rsidRDefault="00053D27" w:rsidP="00053D27">
      <w:pPr>
        <w:rPr>
          <w:sz w:val="23"/>
        </w:rPr>
        <w:sectPr w:rsidR="00053D27">
          <w:pgSz w:w="15840" w:h="12240" w:orient="landscape"/>
          <w:pgMar w:top="1600" w:right="720" w:bottom="1320" w:left="1180" w:header="1098" w:footer="1102" w:gutter="0"/>
          <w:cols w:space="720"/>
        </w:sectPr>
      </w:pPr>
    </w:p>
    <w:p w:rsidR="00053D27" w:rsidRDefault="00053D27" w:rsidP="00053D27">
      <w:pPr>
        <w:pStyle w:val="BodyText"/>
        <w:spacing w:before="11"/>
        <w:rPr>
          <w:b/>
          <w:sz w:val="22"/>
        </w:rPr>
      </w:pPr>
    </w:p>
    <w:p w:rsidR="00053D27" w:rsidRDefault="00053D27" w:rsidP="00053D27">
      <w:pPr>
        <w:spacing w:before="76"/>
        <w:ind w:left="118"/>
        <w:rPr>
          <w:b/>
          <w:sz w:val="18"/>
        </w:rPr>
      </w:pPr>
      <w:r>
        <w:rPr>
          <w:b/>
          <w:w w:val="105"/>
          <w:sz w:val="18"/>
        </w:rPr>
        <w:t xml:space="preserve">Table 4. Qualifying Features of Special Areas of Conservation within 15km of </w:t>
      </w:r>
      <w:r w:rsidR="00D177E6">
        <w:rPr>
          <w:b/>
          <w:w w:val="105"/>
          <w:sz w:val="18"/>
        </w:rPr>
        <w:t>Cavan County</w:t>
      </w:r>
      <w:r>
        <w:rPr>
          <w:b/>
          <w:w w:val="105"/>
          <w:sz w:val="18"/>
        </w:rPr>
        <w:t>.</w:t>
      </w:r>
    </w:p>
    <w:p w:rsidR="00053D27" w:rsidRDefault="00053D27" w:rsidP="00053D27">
      <w:pPr>
        <w:pStyle w:val="BodyText"/>
        <w:spacing w:before="3" w:after="1"/>
        <w:rPr>
          <w:b/>
          <w:sz w:val="12"/>
        </w:r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399"/>
        <w:gridCol w:w="4781"/>
        <w:gridCol w:w="4510"/>
      </w:tblGrid>
      <w:tr w:rsidR="00053D27" w:rsidTr="001D54CE">
        <w:trPr>
          <w:trHeight w:val="393"/>
        </w:trPr>
        <w:tc>
          <w:tcPr>
            <w:tcW w:w="4399" w:type="dxa"/>
          </w:tcPr>
          <w:p w:rsidR="00053D27" w:rsidRDefault="00053D27" w:rsidP="001D54CE">
            <w:pPr>
              <w:pStyle w:val="TableParagraph"/>
              <w:spacing w:before="81"/>
              <w:ind w:left="102"/>
              <w:rPr>
                <w:b/>
                <w:sz w:val="20"/>
              </w:rPr>
            </w:pPr>
            <w:r>
              <w:rPr>
                <w:b/>
                <w:w w:val="105"/>
                <w:sz w:val="20"/>
              </w:rPr>
              <w:t>NATURA 2000 Site</w:t>
            </w:r>
          </w:p>
        </w:tc>
        <w:tc>
          <w:tcPr>
            <w:tcW w:w="4781" w:type="dxa"/>
          </w:tcPr>
          <w:p w:rsidR="00053D27" w:rsidRDefault="00053D27" w:rsidP="001D54CE">
            <w:pPr>
              <w:pStyle w:val="TableParagraph"/>
              <w:spacing w:before="81"/>
              <w:ind w:left="388"/>
              <w:rPr>
                <w:b/>
                <w:sz w:val="20"/>
              </w:rPr>
            </w:pPr>
            <w:r>
              <w:rPr>
                <w:b/>
                <w:w w:val="105"/>
                <w:sz w:val="20"/>
              </w:rPr>
              <w:t>Qualifying Features</w:t>
            </w:r>
          </w:p>
        </w:tc>
        <w:tc>
          <w:tcPr>
            <w:tcW w:w="4510" w:type="dxa"/>
          </w:tcPr>
          <w:p w:rsidR="00053D27" w:rsidRDefault="00053D27" w:rsidP="001D54CE">
            <w:pPr>
              <w:pStyle w:val="TableParagraph"/>
              <w:spacing w:before="81"/>
              <w:ind w:left="1096"/>
              <w:rPr>
                <w:b/>
                <w:sz w:val="20"/>
              </w:rPr>
            </w:pPr>
            <w:r>
              <w:rPr>
                <w:b/>
                <w:w w:val="105"/>
                <w:sz w:val="20"/>
              </w:rPr>
              <w:t>Threats to Site Integrity</w:t>
            </w:r>
          </w:p>
        </w:tc>
      </w:tr>
      <w:tr w:rsidR="00053D27" w:rsidTr="001D54CE">
        <w:trPr>
          <w:trHeight w:val="676"/>
        </w:trPr>
        <w:tc>
          <w:tcPr>
            <w:tcW w:w="4399" w:type="dxa"/>
            <w:vMerge w:val="restart"/>
          </w:tcPr>
          <w:p w:rsidR="00053D27" w:rsidRDefault="00053D27" w:rsidP="001D54CE">
            <w:pPr>
              <w:pStyle w:val="TableParagraph"/>
              <w:spacing w:before="111" w:line="415" w:lineRule="auto"/>
              <w:ind w:left="102"/>
              <w:rPr>
                <w:sz w:val="17"/>
              </w:rPr>
            </w:pPr>
            <w:r>
              <w:rPr>
                <w:b/>
                <w:sz w:val="17"/>
              </w:rPr>
              <w:t xml:space="preserve">Lough Melvin </w:t>
            </w:r>
            <w:r>
              <w:rPr>
                <w:sz w:val="17"/>
              </w:rPr>
              <w:t>Special Area of Conservation [000428] Site Area: 2269.8ha</w:t>
            </w:r>
          </w:p>
        </w:tc>
        <w:tc>
          <w:tcPr>
            <w:tcW w:w="4781" w:type="dxa"/>
          </w:tcPr>
          <w:p w:rsidR="00053D27" w:rsidRDefault="00053D27" w:rsidP="001D54CE">
            <w:pPr>
              <w:pStyle w:val="TableParagraph"/>
              <w:spacing w:line="338" w:lineRule="exact"/>
              <w:ind w:right="60"/>
              <w:rPr>
                <w:sz w:val="17"/>
              </w:rPr>
            </w:pPr>
            <w:r>
              <w:rPr>
                <w:sz w:val="17"/>
              </w:rPr>
              <w:t xml:space="preserve">Oligotrophic to mesotrophic standing waters with vegetation of the </w:t>
            </w:r>
            <w:r>
              <w:rPr>
                <w:i/>
                <w:sz w:val="17"/>
              </w:rPr>
              <w:t xml:space="preserve">Littorelletea uniflorae and Isoeto-Nanojuncetea </w:t>
            </w:r>
            <w:r>
              <w:rPr>
                <w:sz w:val="17"/>
              </w:rPr>
              <w:t>[ 3130]</w:t>
            </w:r>
          </w:p>
        </w:tc>
        <w:tc>
          <w:tcPr>
            <w:tcW w:w="4510" w:type="dxa"/>
            <w:vMerge w:val="restart"/>
          </w:tcPr>
          <w:p w:rsidR="00053D27" w:rsidRDefault="00053D27" w:rsidP="00213F43">
            <w:pPr>
              <w:pStyle w:val="TableParagraph"/>
              <w:spacing w:line="340" w:lineRule="atLeast"/>
              <w:ind w:left="0" w:right="249"/>
              <w:rPr>
                <w:sz w:val="17"/>
              </w:rPr>
            </w:pPr>
            <w:r w:rsidRPr="00213F43">
              <w:rPr>
                <w:sz w:val="17"/>
              </w:rPr>
              <w:t xml:space="preserve">There are no current policies within </w:t>
            </w:r>
            <w:r w:rsidR="001D54CE" w:rsidRPr="00213F43">
              <w:rPr>
                <w:sz w:val="17"/>
              </w:rPr>
              <w:t>Variation No. 1</w:t>
            </w:r>
            <w:r w:rsidRPr="00213F43">
              <w:rPr>
                <w:sz w:val="17"/>
              </w:rPr>
              <w:t xml:space="preserve"> Cavan County Development Plan that are considered to be potential threats to site integrity. This is due to the </w:t>
            </w:r>
            <w:r w:rsidR="00213F43" w:rsidRPr="00213F43">
              <w:rPr>
                <w:sz w:val="17"/>
              </w:rPr>
              <w:t xml:space="preserve"> nature of the proposed Variation and the </w:t>
            </w:r>
            <w:r w:rsidRPr="00213F43">
              <w:rPr>
                <w:sz w:val="17"/>
              </w:rPr>
              <w:t>distance of any towns and villages in Cavan from the Natura 2000 site.</w:t>
            </w:r>
          </w:p>
        </w:tc>
      </w:tr>
      <w:tr w:rsidR="00053D27" w:rsidTr="001D54CE">
        <w:trPr>
          <w:trHeight w:val="393"/>
        </w:trPr>
        <w:tc>
          <w:tcPr>
            <w:tcW w:w="4399" w:type="dxa"/>
            <w:vMerge/>
            <w:tcBorders>
              <w:top w:val="nil"/>
            </w:tcBorders>
          </w:tcPr>
          <w:p w:rsidR="00053D27" w:rsidRDefault="00053D27" w:rsidP="001D54CE">
            <w:pPr>
              <w:rPr>
                <w:sz w:val="2"/>
                <w:szCs w:val="2"/>
              </w:rPr>
            </w:pPr>
          </w:p>
        </w:tc>
        <w:tc>
          <w:tcPr>
            <w:tcW w:w="4781" w:type="dxa"/>
          </w:tcPr>
          <w:p w:rsidR="00053D27" w:rsidRDefault="00053D27" w:rsidP="001D54CE">
            <w:pPr>
              <w:pStyle w:val="TableParagraph"/>
              <w:spacing w:before="111"/>
              <w:rPr>
                <w:sz w:val="17"/>
              </w:rPr>
            </w:pPr>
            <w:r>
              <w:rPr>
                <w:sz w:val="17"/>
              </w:rPr>
              <w:t xml:space="preserve">Atlantic Salmon </w:t>
            </w:r>
            <w:r>
              <w:rPr>
                <w:i/>
                <w:sz w:val="17"/>
              </w:rPr>
              <w:t xml:space="preserve">Salmo salar </w:t>
            </w:r>
            <w:r>
              <w:rPr>
                <w:sz w:val="17"/>
              </w:rPr>
              <w:t>[1106]</w:t>
            </w:r>
          </w:p>
        </w:tc>
        <w:tc>
          <w:tcPr>
            <w:tcW w:w="4510" w:type="dxa"/>
            <w:vMerge/>
            <w:tcBorders>
              <w:top w:val="nil"/>
            </w:tcBorders>
          </w:tcPr>
          <w:p w:rsidR="00053D27" w:rsidRDefault="00053D27" w:rsidP="001D54CE">
            <w:pPr>
              <w:rPr>
                <w:sz w:val="2"/>
                <w:szCs w:val="2"/>
              </w:rPr>
            </w:pPr>
          </w:p>
        </w:tc>
      </w:tr>
      <w:tr w:rsidR="00053D27" w:rsidTr="001D54CE">
        <w:trPr>
          <w:trHeight w:val="2293"/>
        </w:trPr>
        <w:tc>
          <w:tcPr>
            <w:tcW w:w="4399" w:type="dxa"/>
            <w:vMerge/>
            <w:tcBorders>
              <w:top w:val="nil"/>
            </w:tcBorders>
          </w:tcPr>
          <w:p w:rsidR="00053D27" w:rsidRDefault="00053D27" w:rsidP="001D54CE">
            <w:pPr>
              <w:rPr>
                <w:sz w:val="2"/>
                <w:szCs w:val="2"/>
              </w:rPr>
            </w:pPr>
          </w:p>
        </w:tc>
        <w:tc>
          <w:tcPr>
            <w:tcW w:w="4781" w:type="dxa"/>
          </w:tcPr>
          <w:p w:rsidR="00053D27" w:rsidRDefault="00053D27" w:rsidP="001D54CE">
            <w:pPr>
              <w:pStyle w:val="TableParagraph"/>
              <w:spacing w:before="114"/>
              <w:rPr>
                <w:sz w:val="17"/>
              </w:rPr>
            </w:pPr>
            <w:r>
              <w:rPr>
                <w:sz w:val="17"/>
              </w:rPr>
              <w:t xml:space="preserve">European Otter </w:t>
            </w:r>
            <w:r>
              <w:rPr>
                <w:i/>
                <w:sz w:val="17"/>
              </w:rPr>
              <w:t xml:space="preserve">Lutra lutra </w:t>
            </w:r>
            <w:r>
              <w:rPr>
                <w:sz w:val="17"/>
              </w:rPr>
              <w:t>[1355]</w:t>
            </w:r>
          </w:p>
        </w:tc>
        <w:tc>
          <w:tcPr>
            <w:tcW w:w="4510" w:type="dxa"/>
            <w:vMerge/>
            <w:tcBorders>
              <w:top w:val="nil"/>
            </w:tcBorders>
          </w:tcPr>
          <w:p w:rsidR="00053D27" w:rsidRDefault="00053D27" w:rsidP="001D54CE">
            <w:pPr>
              <w:rPr>
                <w:sz w:val="2"/>
                <w:szCs w:val="2"/>
              </w:rPr>
            </w:pPr>
          </w:p>
        </w:tc>
      </w:tr>
      <w:tr w:rsidR="00053D27" w:rsidTr="001D54CE">
        <w:trPr>
          <w:trHeight w:val="393"/>
        </w:trPr>
        <w:tc>
          <w:tcPr>
            <w:tcW w:w="4399" w:type="dxa"/>
            <w:vMerge w:val="restart"/>
          </w:tcPr>
          <w:p w:rsidR="00053D27" w:rsidRDefault="00053D27" w:rsidP="001D54CE">
            <w:pPr>
              <w:pStyle w:val="TableParagraph"/>
              <w:spacing w:before="111" w:line="415" w:lineRule="auto"/>
              <w:ind w:left="102"/>
              <w:rPr>
                <w:sz w:val="17"/>
              </w:rPr>
            </w:pPr>
            <w:r>
              <w:rPr>
                <w:b/>
                <w:sz w:val="17"/>
              </w:rPr>
              <w:t xml:space="preserve">Aroo Mountain </w:t>
            </w:r>
            <w:r>
              <w:rPr>
                <w:sz w:val="17"/>
              </w:rPr>
              <w:t>Special Area of Conservation [ 001403] Site Area: 3967.9ha</w:t>
            </w:r>
          </w:p>
        </w:tc>
        <w:tc>
          <w:tcPr>
            <w:tcW w:w="4781" w:type="dxa"/>
          </w:tcPr>
          <w:p w:rsidR="00053D27" w:rsidRDefault="00053D27" w:rsidP="001D54CE">
            <w:pPr>
              <w:pStyle w:val="TableParagraph"/>
              <w:spacing w:before="111"/>
              <w:rPr>
                <w:sz w:val="17"/>
              </w:rPr>
            </w:pPr>
            <w:r>
              <w:rPr>
                <w:sz w:val="17"/>
              </w:rPr>
              <w:t>Blanket Bog (*active only) [7130]</w:t>
            </w:r>
          </w:p>
        </w:tc>
        <w:tc>
          <w:tcPr>
            <w:tcW w:w="4510" w:type="dxa"/>
            <w:vMerge w:val="restart"/>
          </w:tcPr>
          <w:p w:rsidR="00053D27" w:rsidRDefault="00213F43" w:rsidP="001D54CE">
            <w:pPr>
              <w:pStyle w:val="TableParagraph"/>
              <w:spacing w:line="340" w:lineRule="atLeast"/>
              <w:ind w:right="249"/>
              <w:rPr>
                <w:sz w:val="17"/>
              </w:rPr>
            </w:pPr>
            <w:r w:rsidRPr="00213F43">
              <w:rPr>
                <w:sz w:val="17"/>
              </w:rPr>
              <w:t>There are no current policies within Variation No. 1 Cavan County Development Plan that are considered to be potential threats to site integrity. This is due to the  nature of the proposed Variation and the distance of any towns and villages in Cavan from the Natura 2000 site</w:t>
            </w:r>
          </w:p>
        </w:tc>
      </w:tr>
      <w:tr w:rsidR="00053D27" w:rsidTr="001D54CE">
        <w:trPr>
          <w:trHeight w:val="395"/>
        </w:trPr>
        <w:tc>
          <w:tcPr>
            <w:tcW w:w="4399" w:type="dxa"/>
            <w:vMerge/>
            <w:tcBorders>
              <w:top w:val="nil"/>
            </w:tcBorders>
          </w:tcPr>
          <w:p w:rsidR="00053D27" w:rsidRDefault="00053D27" w:rsidP="001D54CE">
            <w:pPr>
              <w:rPr>
                <w:sz w:val="2"/>
                <w:szCs w:val="2"/>
              </w:rPr>
            </w:pPr>
          </w:p>
        </w:tc>
        <w:tc>
          <w:tcPr>
            <w:tcW w:w="4781" w:type="dxa"/>
          </w:tcPr>
          <w:p w:rsidR="00053D27" w:rsidRDefault="00053D27" w:rsidP="001D54CE">
            <w:pPr>
              <w:pStyle w:val="TableParagraph"/>
              <w:spacing w:before="114"/>
              <w:rPr>
                <w:sz w:val="17"/>
              </w:rPr>
            </w:pPr>
            <w:r>
              <w:rPr>
                <w:sz w:val="17"/>
              </w:rPr>
              <w:t xml:space="preserve">Northern Atlantic wet heaths with </w:t>
            </w:r>
            <w:r>
              <w:rPr>
                <w:i/>
                <w:sz w:val="17"/>
              </w:rPr>
              <w:t xml:space="preserve">Erica tetralix </w:t>
            </w:r>
            <w:r>
              <w:rPr>
                <w:sz w:val="17"/>
              </w:rPr>
              <w:t>[4010]</w:t>
            </w:r>
          </w:p>
        </w:tc>
        <w:tc>
          <w:tcPr>
            <w:tcW w:w="4510" w:type="dxa"/>
            <w:vMerge/>
            <w:tcBorders>
              <w:top w:val="nil"/>
            </w:tcBorders>
          </w:tcPr>
          <w:p w:rsidR="00053D27" w:rsidRDefault="00053D27" w:rsidP="001D54CE">
            <w:pPr>
              <w:rPr>
                <w:sz w:val="2"/>
                <w:szCs w:val="2"/>
              </w:rPr>
            </w:pPr>
          </w:p>
        </w:tc>
      </w:tr>
      <w:tr w:rsidR="00053D27" w:rsidTr="001D54CE">
        <w:trPr>
          <w:trHeight w:val="676"/>
        </w:trPr>
        <w:tc>
          <w:tcPr>
            <w:tcW w:w="4399" w:type="dxa"/>
            <w:vMerge/>
            <w:tcBorders>
              <w:top w:val="nil"/>
            </w:tcBorders>
          </w:tcPr>
          <w:p w:rsidR="00053D27" w:rsidRDefault="00053D27" w:rsidP="001D54CE">
            <w:pPr>
              <w:rPr>
                <w:sz w:val="2"/>
                <w:szCs w:val="2"/>
              </w:rPr>
            </w:pPr>
          </w:p>
        </w:tc>
        <w:tc>
          <w:tcPr>
            <w:tcW w:w="4781" w:type="dxa"/>
          </w:tcPr>
          <w:p w:rsidR="00053D27" w:rsidRDefault="00053D27" w:rsidP="001D54CE">
            <w:pPr>
              <w:pStyle w:val="TableParagraph"/>
              <w:spacing w:line="338" w:lineRule="exact"/>
              <w:ind w:right="98"/>
              <w:rPr>
                <w:sz w:val="17"/>
              </w:rPr>
            </w:pPr>
            <w:r>
              <w:rPr>
                <w:sz w:val="17"/>
              </w:rPr>
              <w:t>Calcareous rocky slopes with chasmophytic vegetation [8210]</w:t>
            </w:r>
          </w:p>
        </w:tc>
        <w:tc>
          <w:tcPr>
            <w:tcW w:w="4510" w:type="dxa"/>
            <w:vMerge/>
            <w:tcBorders>
              <w:top w:val="nil"/>
            </w:tcBorders>
          </w:tcPr>
          <w:p w:rsidR="00053D27" w:rsidRDefault="00053D27" w:rsidP="001D54CE">
            <w:pPr>
              <w:rPr>
                <w:sz w:val="2"/>
                <w:szCs w:val="2"/>
              </w:rPr>
            </w:pPr>
          </w:p>
        </w:tc>
      </w:tr>
      <w:tr w:rsidR="00053D27" w:rsidTr="001D54CE">
        <w:trPr>
          <w:trHeight w:val="393"/>
        </w:trPr>
        <w:tc>
          <w:tcPr>
            <w:tcW w:w="4399" w:type="dxa"/>
            <w:vMerge/>
            <w:tcBorders>
              <w:top w:val="nil"/>
            </w:tcBorders>
          </w:tcPr>
          <w:p w:rsidR="00053D27" w:rsidRDefault="00053D27" w:rsidP="001D54CE">
            <w:pPr>
              <w:rPr>
                <w:sz w:val="2"/>
                <w:szCs w:val="2"/>
              </w:rPr>
            </w:pPr>
          </w:p>
        </w:tc>
        <w:tc>
          <w:tcPr>
            <w:tcW w:w="4781" w:type="dxa"/>
          </w:tcPr>
          <w:p w:rsidR="00053D27" w:rsidRDefault="00053D27" w:rsidP="001D54CE">
            <w:pPr>
              <w:pStyle w:val="TableParagraph"/>
              <w:spacing w:before="111"/>
              <w:rPr>
                <w:sz w:val="17"/>
              </w:rPr>
            </w:pPr>
            <w:r>
              <w:rPr>
                <w:sz w:val="17"/>
              </w:rPr>
              <w:t>Petrifying spring with tufa formation (</w:t>
            </w:r>
            <w:r>
              <w:rPr>
                <w:i/>
                <w:sz w:val="17"/>
              </w:rPr>
              <w:t>Cratoneurion</w:t>
            </w:r>
            <w:r>
              <w:rPr>
                <w:sz w:val="17"/>
              </w:rPr>
              <w:t>) [7220]</w:t>
            </w:r>
          </w:p>
        </w:tc>
        <w:tc>
          <w:tcPr>
            <w:tcW w:w="4510" w:type="dxa"/>
            <w:vMerge/>
            <w:tcBorders>
              <w:top w:val="nil"/>
            </w:tcBorders>
          </w:tcPr>
          <w:p w:rsidR="00053D27" w:rsidRDefault="00053D27" w:rsidP="001D54CE">
            <w:pPr>
              <w:rPr>
                <w:sz w:val="2"/>
                <w:szCs w:val="2"/>
              </w:rPr>
            </w:pPr>
          </w:p>
        </w:tc>
      </w:tr>
      <w:tr w:rsidR="00053D27" w:rsidTr="001D54CE">
        <w:trPr>
          <w:trHeight w:val="1483"/>
        </w:trPr>
        <w:tc>
          <w:tcPr>
            <w:tcW w:w="4399" w:type="dxa"/>
            <w:vMerge/>
            <w:tcBorders>
              <w:top w:val="nil"/>
            </w:tcBorders>
          </w:tcPr>
          <w:p w:rsidR="00053D27" w:rsidRDefault="00053D27" w:rsidP="001D54CE">
            <w:pPr>
              <w:rPr>
                <w:sz w:val="2"/>
                <w:szCs w:val="2"/>
              </w:rPr>
            </w:pPr>
          </w:p>
        </w:tc>
        <w:tc>
          <w:tcPr>
            <w:tcW w:w="4781" w:type="dxa"/>
          </w:tcPr>
          <w:p w:rsidR="00053D27" w:rsidRDefault="00053D27" w:rsidP="001D54CE">
            <w:pPr>
              <w:pStyle w:val="TableParagraph"/>
              <w:spacing w:before="111" w:line="415" w:lineRule="auto"/>
              <w:ind w:right="60"/>
              <w:rPr>
                <w:sz w:val="17"/>
              </w:rPr>
            </w:pPr>
            <w:r>
              <w:rPr>
                <w:sz w:val="17"/>
              </w:rPr>
              <w:t>Calcareous and calschist screes of the montane to alpin levels [8120]</w:t>
            </w:r>
          </w:p>
        </w:tc>
        <w:tc>
          <w:tcPr>
            <w:tcW w:w="4510" w:type="dxa"/>
            <w:vMerge/>
            <w:tcBorders>
              <w:top w:val="nil"/>
            </w:tcBorders>
          </w:tcPr>
          <w:p w:rsidR="00053D27" w:rsidRDefault="00053D27" w:rsidP="001D54CE">
            <w:pPr>
              <w:rPr>
                <w:sz w:val="2"/>
                <w:szCs w:val="2"/>
              </w:rPr>
            </w:pPr>
          </w:p>
        </w:tc>
      </w:tr>
      <w:tr w:rsidR="00053D27" w:rsidTr="001D54CE">
        <w:trPr>
          <w:trHeight w:val="677"/>
        </w:trPr>
        <w:tc>
          <w:tcPr>
            <w:tcW w:w="4399" w:type="dxa"/>
            <w:vMerge w:val="restart"/>
          </w:tcPr>
          <w:p w:rsidR="00053D27" w:rsidRDefault="00053D27" w:rsidP="001D54CE">
            <w:pPr>
              <w:pStyle w:val="TableParagraph"/>
              <w:spacing w:before="112" w:line="415" w:lineRule="auto"/>
              <w:ind w:left="102" w:right="168"/>
              <w:rPr>
                <w:sz w:val="17"/>
              </w:rPr>
            </w:pPr>
            <w:r>
              <w:rPr>
                <w:b/>
                <w:sz w:val="17"/>
              </w:rPr>
              <w:t xml:space="preserve">Lough Gill </w:t>
            </w:r>
            <w:r>
              <w:rPr>
                <w:sz w:val="17"/>
              </w:rPr>
              <w:t>Special Area of Conservation [ 001976] Site Area: 3298.5ha</w:t>
            </w:r>
          </w:p>
        </w:tc>
        <w:tc>
          <w:tcPr>
            <w:tcW w:w="4781" w:type="dxa"/>
          </w:tcPr>
          <w:p w:rsidR="00053D27" w:rsidRDefault="00053D27" w:rsidP="001D54CE">
            <w:pPr>
              <w:pStyle w:val="TableParagraph"/>
              <w:spacing w:before="2" w:line="338" w:lineRule="exact"/>
              <w:ind w:right="1085"/>
              <w:rPr>
                <w:sz w:val="17"/>
              </w:rPr>
            </w:pPr>
            <w:r>
              <w:rPr>
                <w:sz w:val="17"/>
              </w:rPr>
              <w:t xml:space="preserve">Natural eutrophic lakes with </w:t>
            </w:r>
            <w:r>
              <w:rPr>
                <w:i/>
                <w:sz w:val="17"/>
              </w:rPr>
              <w:t>Magnopotamion or Hydrocharition</w:t>
            </w:r>
            <w:r>
              <w:rPr>
                <w:sz w:val="17"/>
              </w:rPr>
              <w:t>-type vegetation [3150]</w:t>
            </w:r>
          </w:p>
        </w:tc>
        <w:tc>
          <w:tcPr>
            <w:tcW w:w="4510" w:type="dxa"/>
            <w:vMerge w:val="restart"/>
          </w:tcPr>
          <w:p w:rsidR="00053D27" w:rsidRDefault="00213F43" w:rsidP="001D54CE">
            <w:pPr>
              <w:pStyle w:val="TableParagraph"/>
              <w:spacing w:before="2" w:line="338" w:lineRule="exact"/>
              <w:ind w:right="102"/>
              <w:rPr>
                <w:sz w:val="17"/>
              </w:rPr>
            </w:pPr>
            <w:r w:rsidRPr="00213F43">
              <w:rPr>
                <w:sz w:val="17"/>
              </w:rPr>
              <w:t xml:space="preserve">There are no current policies within Variation No. 1 Cavan County Development Plan that are considered to be potential threats to site integrity. This is due to the  nature of the proposed Variation and the distance of any </w:t>
            </w:r>
            <w:r w:rsidRPr="00213F43">
              <w:rPr>
                <w:sz w:val="17"/>
              </w:rPr>
              <w:lastRenderedPageBreak/>
              <w:t>towns and villages in Cavan from the Natura 2000 site</w:t>
            </w:r>
          </w:p>
        </w:tc>
      </w:tr>
      <w:tr w:rsidR="00053D27" w:rsidTr="001D54CE">
        <w:trPr>
          <w:trHeight w:val="676"/>
        </w:trPr>
        <w:tc>
          <w:tcPr>
            <w:tcW w:w="4399" w:type="dxa"/>
            <w:vMerge/>
            <w:tcBorders>
              <w:top w:val="nil"/>
            </w:tcBorders>
          </w:tcPr>
          <w:p w:rsidR="00053D27" w:rsidRDefault="00053D27" w:rsidP="001D54CE">
            <w:pPr>
              <w:rPr>
                <w:sz w:val="2"/>
                <w:szCs w:val="2"/>
              </w:rPr>
            </w:pPr>
          </w:p>
        </w:tc>
        <w:tc>
          <w:tcPr>
            <w:tcW w:w="4781" w:type="dxa"/>
          </w:tcPr>
          <w:p w:rsidR="00053D27" w:rsidRDefault="00053D27" w:rsidP="001D54CE">
            <w:pPr>
              <w:pStyle w:val="TableParagraph"/>
              <w:spacing w:line="338" w:lineRule="exact"/>
              <w:rPr>
                <w:sz w:val="17"/>
              </w:rPr>
            </w:pPr>
            <w:r>
              <w:rPr>
                <w:sz w:val="17"/>
              </w:rPr>
              <w:t>Alluvial forests with Alnus-glutinosa and Fraxinus excelsior [91E0]</w:t>
            </w:r>
          </w:p>
        </w:tc>
        <w:tc>
          <w:tcPr>
            <w:tcW w:w="4510" w:type="dxa"/>
            <w:vMerge/>
            <w:tcBorders>
              <w:top w:val="nil"/>
            </w:tcBorders>
          </w:tcPr>
          <w:p w:rsidR="00053D27" w:rsidRDefault="00053D27" w:rsidP="001D54CE">
            <w:pPr>
              <w:rPr>
                <w:sz w:val="2"/>
                <w:szCs w:val="2"/>
              </w:rPr>
            </w:pPr>
          </w:p>
        </w:tc>
      </w:tr>
    </w:tbl>
    <w:p w:rsidR="00053D27" w:rsidRDefault="00053D27" w:rsidP="00053D27">
      <w:pPr>
        <w:rPr>
          <w:sz w:val="2"/>
          <w:szCs w:val="2"/>
        </w:rPr>
        <w:sectPr w:rsidR="00053D27">
          <w:pgSz w:w="15840" w:h="12240" w:orient="landscape"/>
          <w:pgMar w:top="1600" w:right="720" w:bottom="1300" w:left="1180" w:header="1098" w:footer="1102" w:gutter="0"/>
          <w:cols w:space="720"/>
        </w:sectPr>
      </w:pPr>
    </w:p>
    <w:p w:rsidR="00053D27" w:rsidRDefault="00053D27" w:rsidP="00053D27">
      <w:pPr>
        <w:pStyle w:val="BodyText"/>
        <w:spacing w:before="7"/>
        <w:rPr>
          <w:rFonts w:ascii="Times New Roman"/>
          <w:sz w:val="20"/>
        </w:r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399"/>
        <w:gridCol w:w="4781"/>
        <w:gridCol w:w="4510"/>
      </w:tblGrid>
      <w:tr w:rsidR="00053D27" w:rsidTr="001D54CE">
        <w:trPr>
          <w:trHeight w:val="393"/>
        </w:trPr>
        <w:tc>
          <w:tcPr>
            <w:tcW w:w="4399" w:type="dxa"/>
            <w:vMerge w:val="restart"/>
          </w:tcPr>
          <w:p w:rsidR="00053D27" w:rsidRDefault="00053D27" w:rsidP="001D54CE">
            <w:pPr>
              <w:pStyle w:val="TableParagraph"/>
              <w:ind w:left="0"/>
              <w:rPr>
                <w:rFonts w:ascii="Times New Roman"/>
                <w:sz w:val="16"/>
              </w:rPr>
            </w:pPr>
          </w:p>
        </w:tc>
        <w:tc>
          <w:tcPr>
            <w:tcW w:w="4781" w:type="dxa"/>
          </w:tcPr>
          <w:p w:rsidR="00053D27" w:rsidRDefault="00053D27" w:rsidP="001D54CE">
            <w:pPr>
              <w:pStyle w:val="TableParagraph"/>
              <w:spacing w:before="109"/>
              <w:rPr>
                <w:sz w:val="17"/>
              </w:rPr>
            </w:pPr>
            <w:r>
              <w:rPr>
                <w:sz w:val="17"/>
              </w:rPr>
              <w:t xml:space="preserve">Old sessile oak woods with </w:t>
            </w:r>
            <w:r>
              <w:rPr>
                <w:i/>
                <w:sz w:val="17"/>
              </w:rPr>
              <w:t xml:space="preserve">Ilex </w:t>
            </w:r>
            <w:r>
              <w:rPr>
                <w:sz w:val="17"/>
              </w:rPr>
              <w:t xml:space="preserve">and </w:t>
            </w:r>
            <w:r>
              <w:rPr>
                <w:i/>
                <w:sz w:val="17"/>
              </w:rPr>
              <w:t xml:space="preserve">Blechnum </w:t>
            </w:r>
            <w:r>
              <w:rPr>
                <w:sz w:val="17"/>
              </w:rPr>
              <w:t>[91A0]</w:t>
            </w:r>
          </w:p>
        </w:tc>
        <w:tc>
          <w:tcPr>
            <w:tcW w:w="4510" w:type="dxa"/>
            <w:vMerge w:val="restart"/>
          </w:tcPr>
          <w:p w:rsidR="00053D27" w:rsidRDefault="00053D27" w:rsidP="001D54CE">
            <w:pPr>
              <w:pStyle w:val="TableParagraph"/>
              <w:ind w:left="0"/>
              <w:rPr>
                <w:rFonts w:ascii="Times New Roman"/>
                <w:sz w:val="16"/>
              </w:rPr>
            </w:pPr>
          </w:p>
          <w:p w:rsidR="00053D27" w:rsidRDefault="00053D27" w:rsidP="001D54CE">
            <w:pPr>
              <w:pStyle w:val="TableParagraph"/>
              <w:spacing w:before="10"/>
              <w:ind w:left="0"/>
              <w:rPr>
                <w:rFonts w:ascii="Times New Roman"/>
              </w:rPr>
            </w:pPr>
          </w:p>
          <w:p w:rsidR="00053D27" w:rsidRDefault="00213F43" w:rsidP="001D54CE">
            <w:pPr>
              <w:pStyle w:val="TableParagraph"/>
              <w:spacing w:before="143" w:line="415" w:lineRule="auto"/>
              <w:ind w:right="249"/>
              <w:rPr>
                <w:sz w:val="17"/>
              </w:rPr>
            </w:pPr>
            <w:r w:rsidRPr="00213F43">
              <w:rPr>
                <w:sz w:val="17"/>
              </w:rPr>
              <w:t>There are no current policies within Variation No. 1 Cavan County Development Plan that are considered to be potential threats to site integrity. This is due to the  nature of the proposed Variation and the distance of any towns and villages in Cavan from the Natura 2000 site</w:t>
            </w:r>
          </w:p>
        </w:tc>
      </w:tr>
      <w:tr w:rsidR="00053D27" w:rsidTr="001D54CE">
        <w:trPr>
          <w:trHeight w:val="393"/>
        </w:trPr>
        <w:tc>
          <w:tcPr>
            <w:tcW w:w="4399" w:type="dxa"/>
            <w:vMerge/>
            <w:tcBorders>
              <w:top w:val="nil"/>
            </w:tcBorders>
          </w:tcPr>
          <w:p w:rsidR="00053D27" w:rsidRDefault="00053D27" w:rsidP="001D54CE">
            <w:pPr>
              <w:rPr>
                <w:sz w:val="2"/>
                <w:szCs w:val="2"/>
              </w:rPr>
            </w:pPr>
          </w:p>
        </w:tc>
        <w:tc>
          <w:tcPr>
            <w:tcW w:w="4781" w:type="dxa"/>
          </w:tcPr>
          <w:p w:rsidR="00053D27" w:rsidRDefault="00053D27" w:rsidP="001D54CE">
            <w:pPr>
              <w:pStyle w:val="TableParagraph"/>
              <w:spacing w:before="111"/>
              <w:rPr>
                <w:sz w:val="17"/>
              </w:rPr>
            </w:pPr>
            <w:r>
              <w:rPr>
                <w:sz w:val="17"/>
              </w:rPr>
              <w:t xml:space="preserve">Sea Lamprey </w:t>
            </w:r>
            <w:r>
              <w:rPr>
                <w:i/>
                <w:sz w:val="17"/>
              </w:rPr>
              <w:t xml:space="preserve">Petromyzon marinus </w:t>
            </w:r>
            <w:r>
              <w:rPr>
                <w:sz w:val="17"/>
              </w:rPr>
              <w:t>[1095]</w:t>
            </w:r>
          </w:p>
        </w:tc>
        <w:tc>
          <w:tcPr>
            <w:tcW w:w="4510" w:type="dxa"/>
            <w:vMerge/>
            <w:tcBorders>
              <w:top w:val="nil"/>
            </w:tcBorders>
          </w:tcPr>
          <w:p w:rsidR="00053D27" w:rsidRDefault="00053D27" w:rsidP="001D54CE">
            <w:pPr>
              <w:rPr>
                <w:sz w:val="2"/>
                <w:szCs w:val="2"/>
              </w:rPr>
            </w:pPr>
          </w:p>
        </w:tc>
      </w:tr>
      <w:tr w:rsidR="00053D27" w:rsidTr="001D54CE">
        <w:trPr>
          <w:trHeight w:val="676"/>
        </w:trPr>
        <w:tc>
          <w:tcPr>
            <w:tcW w:w="4399" w:type="dxa"/>
            <w:vMerge/>
            <w:tcBorders>
              <w:top w:val="nil"/>
            </w:tcBorders>
          </w:tcPr>
          <w:p w:rsidR="00053D27" w:rsidRDefault="00053D27" w:rsidP="001D54CE">
            <w:pPr>
              <w:rPr>
                <w:sz w:val="2"/>
                <w:szCs w:val="2"/>
              </w:rPr>
            </w:pPr>
          </w:p>
        </w:tc>
        <w:tc>
          <w:tcPr>
            <w:tcW w:w="4781" w:type="dxa"/>
          </w:tcPr>
          <w:p w:rsidR="00053D27" w:rsidRDefault="00053D27" w:rsidP="001D54CE">
            <w:pPr>
              <w:pStyle w:val="TableParagraph"/>
              <w:spacing w:before="111"/>
              <w:rPr>
                <w:sz w:val="17"/>
              </w:rPr>
            </w:pPr>
            <w:r>
              <w:rPr>
                <w:sz w:val="17"/>
              </w:rPr>
              <w:t xml:space="preserve">Brook Lamprey </w:t>
            </w:r>
            <w:r>
              <w:rPr>
                <w:i/>
                <w:sz w:val="17"/>
              </w:rPr>
              <w:t xml:space="preserve">Lampetra planeri </w:t>
            </w:r>
            <w:r>
              <w:rPr>
                <w:sz w:val="17"/>
              </w:rPr>
              <w:t>[1096] / River Lamprey</w:t>
            </w:r>
          </w:p>
          <w:p w:rsidR="00053D27" w:rsidRDefault="00053D27" w:rsidP="001D54CE">
            <w:pPr>
              <w:pStyle w:val="TableParagraph"/>
              <w:spacing w:before="143"/>
              <w:rPr>
                <w:sz w:val="17"/>
              </w:rPr>
            </w:pPr>
            <w:r>
              <w:rPr>
                <w:i/>
                <w:sz w:val="17"/>
              </w:rPr>
              <w:t xml:space="preserve">Lampetra fluviatilis </w:t>
            </w:r>
            <w:r>
              <w:rPr>
                <w:sz w:val="17"/>
              </w:rPr>
              <w:t>[1099]</w:t>
            </w:r>
          </w:p>
        </w:tc>
        <w:tc>
          <w:tcPr>
            <w:tcW w:w="4510" w:type="dxa"/>
            <w:vMerge/>
            <w:tcBorders>
              <w:top w:val="nil"/>
            </w:tcBorders>
          </w:tcPr>
          <w:p w:rsidR="00053D27" w:rsidRDefault="00053D27" w:rsidP="001D54CE">
            <w:pPr>
              <w:rPr>
                <w:sz w:val="2"/>
                <w:szCs w:val="2"/>
              </w:rPr>
            </w:pPr>
          </w:p>
        </w:tc>
      </w:tr>
      <w:tr w:rsidR="00053D27" w:rsidTr="001D54CE">
        <w:trPr>
          <w:trHeight w:val="395"/>
        </w:trPr>
        <w:tc>
          <w:tcPr>
            <w:tcW w:w="4399" w:type="dxa"/>
            <w:vMerge/>
            <w:tcBorders>
              <w:top w:val="nil"/>
            </w:tcBorders>
          </w:tcPr>
          <w:p w:rsidR="00053D27" w:rsidRDefault="00053D27" w:rsidP="001D54CE">
            <w:pPr>
              <w:rPr>
                <w:sz w:val="2"/>
                <w:szCs w:val="2"/>
              </w:rPr>
            </w:pPr>
          </w:p>
        </w:tc>
        <w:tc>
          <w:tcPr>
            <w:tcW w:w="4781" w:type="dxa"/>
          </w:tcPr>
          <w:p w:rsidR="00053D27" w:rsidRDefault="00053D27" w:rsidP="001D54CE">
            <w:pPr>
              <w:pStyle w:val="TableParagraph"/>
              <w:spacing w:before="114"/>
              <w:rPr>
                <w:sz w:val="17"/>
              </w:rPr>
            </w:pPr>
            <w:r>
              <w:rPr>
                <w:sz w:val="17"/>
              </w:rPr>
              <w:t xml:space="preserve">Atlantic Salmon </w:t>
            </w:r>
            <w:r>
              <w:rPr>
                <w:i/>
                <w:sz w:val="17"/>
              </w:rPr>
              <w:t xml:space="preserve">Salmo salar </w:t>
            </w:r>
            <w:r>
              <w:rPr>
                <w:sz w:val="17"/>
              </w:rPr>
              <w:t>[1106]</w:t>
            </w:r>
          </w:p>
        </w:tc>
        <w:tc>
          <w:tcPr>
            <w:tcW w:w="4510" w:type="dxa"/>
            <w:vMerge/>
            <w:tcBorders>
              <w:top w:val="nil"/>
            </w:tcBorders>
          </w:tcPr>
          <w:p w:rsidR="00053D27" w:rsidRDefault="00053D27" w:rsidP="001D54CE">
            <w:pPr>
              <w:rPr>
                <w:sz w:val="2"/>
                <w:szCs w:val="2"/>
              </w:rPr>
            </w:pPr>
          </w:p>
        </w:tc>
      </w:tr>
      <w:tr w:rsidR="00053D27" w:rsidTr="001D54CE">
        <w:trPr>
          <w:trHeight w:val="394"/>
        </w:trPr>
        <w:tc>
          <w:tcPr>
            <w:tcW w:w="4399" w:type="dxa"/>
            <w:vMerge/>
            <w:tcBorders>
              <w:top w:val="nil"/>
            </w:tcBorders>
          </w:tcPr>
          <w:p w:rsidR="00053D27" w:rsidRDefault="00053D27" w:rsidP="001D54CE">
            <w:pPr>
              <w:rPr>
                <w:sz w:val="2"/>
                <w:szCs w:val="2"/>
              </w:rPr>
            </w:pPr>
          </w:p>
        </w:tc>
        <w:tc>
          <w:tcPr>
            <w:tcW w:w="4781" w:type="dxa"/>
          </w:tcPr>
          <w:p w:rsidR="00053D27" w:rsidRDefault="00053D27" w:rsidP="001D54CE">
            <w:pPr>
              <w:pStyle w:val="TableParagraph"/>
              <w:spacing w:before="111"/>
              <w:rPr>
                <w:sz w:val="17"/>
              </w:rPr>
            </w:pPr>
            <w:r>
              <w:rPr>
                <w:sz w:val="17"/>
              </w:rPr>
              <w:t xml:space="preserve">European Otter </w:t>
            </w:r>
            <w:r>
              <w:rPr>
                <w:i/>
                <w:sz w:val="17"/>
              </w:rPr>
              <w:t xml:space="preserve">Lutra lutra </w:t>
            </w:r>
            <w:r>
              <w:rPr>
                <w:sz w:val="17"/>
              </w:rPr>
              <w:t>[1355]</w:t>
            </w:r>
          </w:p>
        </w:tc>
        <w:tc>
          <w:tcPr>
            <w:tcW w:w="4510" w:type="dxa"/>
            <w:vMerge/>
            <w:tcBorders>
              <w:top w:val="nil"/>
            </w:tcBorders>
          </w:tcPr>
          <w:p w:rsidR="00053D27" w:rsidRDefault="00053D27" w:rsidP="001D54CE">
            <w:pPr>
              <w:rPr>
                <w:sz w:val="2"/>
                <w:szCs w:val="2"/>
              </w:rPr>
            </w:pPr>
          </w:p>
        </w:tc>
      </w:tr>
      <w:tr w:rsidR="00053D27" w:rsidTr="001D54CE">
        <w:trPr>
          <w:trHeight w:val="394"/>
        </w:trPr>
        <w:tc>
          <w:tcPr>
            <w:tcW w:w="4399" w:type="dxa"/>
            <w:vMerge/>
            <w:tcBorders>
              <w:top w:val="nil"/>
            </w:tcBorders>
          </w:tcPr>
          <w:p w:rsidR="00053D27" w:rsidRDefault="00053D27" w:rsidP="001D54CE">
            <w:pPr>
              <w:rPr>
                <w:sz w:val="2"/>
                <w:szCs w:val="2"/>
              </w:rPr>
            </w:pPr>
          </w:p>
        </w:tc>
        <w:tc>
          <w:tcPr>
            <w:tcW w:w="4781" w:type="dxa"/>
          </w:tcPr>
          <w:p w:rsidR="00053D27" w:rsidRDefault="00053D27" w:rsidP="001D54CE">
            <w:pPr>
              <w:pStyle w:val="TableParagraph"/>
              <w:spacing w:before="110"/>
              <w:rPr>
                <w:sz w:val="17"/>
              </w:rPr>
            </w:pPr>
            <w:r>
              <w:rPr>
                <w:sz w:val="17"/>
              </w:rPr>
              <w:t xml:space="preserve">White-clawed Crayfish </w:t>
            </w:r>
            <w:r>
              <w:rPr>
                <w:i/>
                <w:sz w:val="17"/>
              </w:rPr>
              <w:t xml:space="preserve">Austropotamobius pallipes </w:t>
            </w:r>
            <w:r>
              <w:rPr>
                <w:sz w:val="17"/>
              </w:rPr>
              <w:t>[1092]</w:t>
            </w:r>
          </w:p>
        </w:tc>
        <w:tc>
          <w:tcPr>
            <w:tcW w:w="4510" w:type="dxa"/>
            <w:vMerge/>
            <w:tcBorders>
              <w:top w:val="nil"/>
            </w:tcBorders>
          </w:tcPr>
          <w:p w:rsidR="00053D27" w:rsidRDefault="00053D27" w:rsidP="001D54CE">
            <w:pPr>
              <w:rPr>
                <w:sz w:val="2"/>
                <w:szCs w:val="2"/>
              </w:rPr>
            </w:pPr>
          </w:p>
        </w:tc>
      </w:tr>
      <w:tr w:rsidR="00053D27" w:rsidTr="001D54CE">
        <w:trPr>
          <w:trHeight w:val="675"/>
        </w:trPr>
        <w:tc>
          <w:tcPr>
            <w:tcW w:w="4399" w:type="dxa"/>
            <w:vMerge w:val="restart"/>
          </w:tcPr>
          <w:p w:rsidR="00053D27" w:rsidRDefault="00053D27" w:rsidP="001D54CE">
            <w:pPr>
              <w:pStyle w:val="TableParagraph"/>
              <w:spacing w:before="109" w:line="415" w:lineRule="auto"/>
              <w:ind w:left="102"/>
              <w:rPr>
                <w:sz w:val="17"/>
              </w:rPr>
            </w:pPr>
            <w:r>
              <w:rPr>
                <w:b/>
                <w:sz w:val="17"/>
              </w:rPr>
              <w:t xml:space="preserve">Ardagullion Bog </w:t>
            </w:r>
            <w:r>
              <w:rPr>
                <w:sz w:val="17"/>
              </w:rPr>
              <w:t>Candidate Special Area of Conservation [002341]</w:t>
            </w:r>
          </w:p>
          <w:p w:rsidR="00053D27" w:rsidRDefault="00053D27" w:rsidP="001D54CE">
            <w:pPr>
              <w:pStyle w:val="TableParagraph"/>
              <w:ind w:left="102"/>
              <w:rPr>
                <w:sz w:val="17"/>
              </w:rPr>
            </w:pPr>
            <w:r>
              <w:rPr>
                <w:sz w:val="17"/>
              </w:rPr>
              <w:t>Site Area: 117.3ha</w:t>
            </w:r>
          </w:p>
          <w:p w:rsidR="00053D27" w:rsidRDefault="00053D27" w:rsidP="001D54CE">
            <w:pPr>
              <w:pStyle w:val="TableParagraph"/>
              <w:spacing w:before="143" w:line="415" w:lineRule="auto"/>
              <w:ind w:left="102" w:right="168"/>
              <w:rPr>
                <w:sz w:val="17"/>
              </w:rPr>
            </w:pPr>
            <w:r>
              <w:rPr>
                <w:sz w:val="17"/>
              </w:rPr>
              <w:t>Ardaguillion Bog is located 5 km north-east of Edgeworthstown, mainly in the townlands of Cloonshannagh (Coolamber Manor Demesne) and Ardaguillon in Co. Longford. The site comprises a raised bog that includes both areas of high bog and cutover bog.</w:t>
            </w:r>
          </w:p>
        </w:tc>
        <w:tc>
          <w:tcPr>
            <w:tcW w:w="4781" w:type="dxa"/>
          </w:tcPr>
          <w:p w:rsidR="00053D27" w:rsidRDefault="00053D27" w:rsidP="001D54CE">
            <w:pPr>
              <w:pStyle w:val="TableParagraph"/>
              <w:spacing w:before="109"/>
              <w:rPr>
                <w:sz w:val="17"/>
              </w:rPr>
            </w:pPr>
            <w:r>
              <w:rPr>
                <w:sz w:val="17"/>
              </w:rPr>
              <w:t>Active raised bogs [7110].</w:t>
            </w:r>
          </w:p>
        </w:tc>
        <w:tc>
          <w:tcPr>
            <w:tcW w:w="4510" w:type="dxa"/>
            <w:vMerge w:val="restart"/>
          </w:tcPr>
          <w:p w:rsidR="00053D27" w:rsidRDefault="00213F43" w:rsidP="001D54CE">
            <w:pPr>
              <w:pStyle w:val="TableParagraph"/>
              <w:spacing w:line="340" w:lineRule="atLeast"/>
              <w:ind w:right="249"/>
              <w:rPr>
                <w:sz w:val="17"/>
              </w:rPr>
            </w:pPr>
            <w:r w:rsidRPr="00213F43">
              <w:rPr>
                <w:sz w:val="17"/>
              </w:rPr>
              <w:t>There are no current policies within Variation No. 1 Cavan County Development Plan that are considered to be potential threats to site integrity. This is due to the  nature of the proposed Variation and the distance of any towns and villages in Cavan from the Natura 2000 site</w:t>
            </w:r>
          </w:p>
        </w:tc>
      </w:tr>
      <w:tr w:rsidR="00053D27" w:rsidTr="001D54CE">
        <w:trPr>
          <w:trHeight w:val="675"/>
        </w:trPr>
        <w:tc>
          <w:tcPr>
            <w:tcW w:w="4399" w:type="dxa"/>
            <w:vMerge/>
            <w:tcBorders>
              <w:top w:val="nil"/>
            </w:tcBorders>
          </w:tcPr>
          <w:p w:rsidR="00053D27" w:rsidRDefault="00053D27" w:rsidP="001D54CE">
            <w:pPr>
              <w:rPr>
                <w:sz w:val="2"/>
                <w:szCs w:val="2"/>
              </w:rPr>
            </w:pPr>
          </w:p>
        </w:tc>
        <w:tc>
          <w:tcPr>
            <w:tcW w:w="4781" w:type="dxa"/>
          </w:tcPr>
          <w:p w:rsidR="00053D27" w:rsidRDefault="00053D27" w:rsidP="001D54CE">
            <w:pPr>
              <w:pStyle w:val="TableParagraph"/>
              <w:spacing w:before="110"/>
              <w:rPr>
                <w:sz w:val="17"/>
              </w:rPr>
            </w:pPr>
            <w:r>
              <w:rPr>
                <w:sz w:val="17"/>
              </w:rPr>
              <w:t>Degraded raised bogs still capable of natural regeneration</w:t>
            </w:r>
          </w:p>
          <w:p w:rsidR="00053D27" w:rsidRDefault="00053D27" w:rsidP="001D54CE">
            <w:pPr>
              <w:pStyle w:val="TableParagraph"/>
              <w:spacing w:before="143"/>
              <w:rPr>
                <w:sz w:val="17"/>
              </w:rPr>
            </w:pPr>
            <w:r>
              <w:rPr>
                <w:sz w:val="17"/>
              </w:rPr>
              <w:t>[7120].</w:t>
            </w:r>
          </w:p>
        </w:tc>
        <w:tc>
          <w:tcPr>
            <w:tcW w:w="4510" w:type="dxa"/>
            <w:vMerge/>
            <w:tcBorders>
              <w:top w:val="nil"/>
            </w:tcBorders>
          </w:tcPr>
          <w:p w:rsidR="00053D27" w:rsidRDefault="00053D27" w:rsidP="001D54CE">
            <w:pPr>
              <w:rPr>
                <w:sz w:val="2"/>
                <w:szCs w:val="2"/>
              </w:rPr>
            </w:pPr>
          </w:p>
        </w:tc>
      </w:tr>
      <w:tr w:rsidR="00053D27" w:rsidTr="001D54CE">
        <w:trPr>
          <w:trHeight w:val="2012"/>
        </w:trPr>
        <w:tc>
          <w:tcPr>
            <w:tcW w:w="4399" w:type="dxa"/>
            <w:vMerge/>
            <w:tcBorders>
              <w:top w:val="nil"/>
            </w:tcBorders>
          </w:tcPr>
          <w:p w:rsidR="00053D27" w:rsidRDefault="00053D27" w:rsidP="001D54CE">
            <w:pPr>
              <w:rPr>
                <w:sz w:val="2"/>
                <w:szCs w:val="2"/>
              </w:rPr>
            </w:pPr>
          </w:p>
        </w:tc>
        <w:tc>
          <w:tcPr>
            <w:tcW w:w="4781" w:type="dxa"/>
          </w:tcPr>
          <w:p w:rsidR="00053D27" w:rsidRDefault="00053D27" w:rsidP="001D54CE">
            <w:pPr>
              <w:pStyle w:val="TableParagraph"/>
              <w:spacing w:before="111"/>
              <w:rPr>
                <w:i/>
                <w:sz w:val="17"/>
              </w:rPr>
            </w:pPr>
            <w:r>
              <w:rPr>
                <w:sz w:val="17"/>
              </w:rPr>
              <w:t xml:space="preserve">Depressions on peat substrates of the </w:t>
            </w:r>
            <w:r>
              <w:rPr>
                <w:i/>
                <w:sz w:val="17"/>
              </w:rPr>
              <w:t>Rhynchosporion</w:t>
            </w:r>
          </w:p>
          <w:p w:rsidR="00053D27" w:rsidRDefault="00053D27" w:rsidP="001D54CE">
            <w:pPr>
              <w:pStyle w:val="TableParagraph"/>
              <w:spacing w:before="143"/>
              <w:rPr>
                <w:sz w:val="17"/>
              </w:rPr>
            </w:pPr>
            <w:r>
              <w:rPr>
                <w:sz w:val="17"/>
              </w:rPr>
              <w:t>[7150].</w:t>
            </w:r>
          </w:p>
        </w:tc>
        <w:tc>
          <w:tcPr>
            <w:tcW w:w="4510" w:type="dxa"/>
            <w:vMerge/>
            <w:tcBorders>
              <w:top w:val="nil"/>
            </w:tcBorders>
          </w:tcPr>
          <w:p w:rsidR="00053D27" w:rsidRDefault="00053D27" w:rsidP="001D54CE">
            <w:pPr>
              <w:rPr>
                <w:sz w:val="2"/>
                <w:szCs w:val="2"/>
              </w:rPr>
            </w:pPr>
          </w:p>
        </w:tc>
      </w:tr>
      <w:tr w:rsidR="00053D27" w:rsidTr="001D54CE">
        <w:trPr>
          <w:trHeight w:val="675"/>
        </w:trPr>
        <w:tc>
          <w:tcPr>
            <w:tcW w:w="4399" w:type="dxa"/>
            <w:vMerge w:val="restart"/>
          </w:tcPr>
          <w:p w:rsidR="00053D27" w:rsidRDefault="00053D27" w:rsidP="001D54CE">
            <w:pPr>
              <w:pStyle w:val="TableParagraph"/>
              <w:spacing w:before="110" w:line="415" w:lineRule="auto"/>
              <w:ind w:left="102"/>
              <w:rPr>
                <w:sz w:val="17"/>
              </w:rPr>
            </w:pPr>
            <w:r>
              <w:rPr>
                <w:b/>
                <w:sz w:val="17"/>
              </w:rPr>
              <w:t xml:space="preserve">Garriskil Bog </w:t>
            </w:r>
            <w:r>
              <w:rPr>
                <w:sz w:val="17"/>
              </w:rPr>
              <w:t>Candidate Special Area of Conservation [000697]</w:t>
            </w:r>
          </w:p>
          <w:p w:rsidR="00053D27" w:rsidRDefault="00053D27" w:rsidP="001D54CE">
            <w:pPr>
              <w:pStyle w:val="TableParagraph"/>
              <w:ind w:left="102"/>
              <w:rPr>
                <w:sz w:val="17"/>
              </w:rPr>
            </w:pPr>
            <w:r>
              <w:rPr>
                <w:sz w:val="17"/>
              </w:rPr>
              <w:t>Site Area: 324.8ha.</w:t>
            </w:r>
          </w:p>
          <w:p w:rsidR="00053D27" w:rsidRDefault="00053D27" w:rsidP="001D54CE">
            <w:pPr>
              <w:pStyle w:val="TableParagraph"/>
              <w:spacing w:before="143" w:line="415" w:lineRule="auto"/>
              <w:ind w:left="102" w:right="83"/>
              <w:rPr>
                <w:sz w:val="17"/>
              </w:rPr>
            </w:pPr>
            <w:r>
              <w:rPr>
                <w:sz w:val="17"/>
              </w:rPr>
              <w:t>This raised bog site lies 3 km west of Lough Derravaragh and 3 km east of Rathowen. It is bounded to the southeast and southwest by the rivers Inny and Riffey.</w:t>
            </w:r>
          </w:p>
        </w:tc>
        <w:tc>
          <w:tcPr>
            <w:tcW w:w="4781" w:type="dxa"/>
          </w:tcPr>
          <w:p w:rsidR="00053D27" w:rsidRDefault="00053D27" w:rsidP="001D54CE">
            <w:pPr>
              <w:pStyle w:val="TableParagraph"/>
              <w:spacing w:before="110"/>
              <w:rPr>
                <w:sz w:val="17"/>
              </w:rPr>
            </w:pPr>
            <w:r>
              <w:rPr>
                <w:sz w:val="17"/>
              </w:rPr>
              <w:t>Active raised bogs [7110].</w:t>
            </w:r>
          </w:p>
        </w:tc>
        <w:tc>
          <w:tcPr>
            <w:tcW w:w="4510" w:type="dxa"/>
            <w:vMerge w:val="restart"/>
          </w:tcPr>
          <w:p w:rsidR="00053D27" w:rsidRDefault="00213F43" w:rsidP="001D54CE">
            <w:pPr>
              <w:pStyle w:val="TableParagraph"/>
              <w:spacing w:line="340" w:lineRule="atLeast"/>
              <w:ind w:right="513"/>
              <w:jc w:val="both"/>
              <w:rPr>
                <w:sz w:val="17"/>
              </w:rPr>
            </w:pPr>
            <w:r w:rsidRPr="00213F43">
              <w:rPr>
                <w:sz w:val="17"/>
              </w:rPr>
              <w:t>There are no current policies within Variation No. 1 Cavan County Development Plan that are considered to be potential threats to site integrity. This is due to the  nature of the proposed Variation and the distance of any towns and villages in Cavan from the Natura 2000 site</w:t>
            </w:r>
            <w:r>
              <w:rPr>
                <w:sz w:val="17"/>
              </w:rPr>
              <w:t xml:space="preserve">  </w:t>
            </w:r>
          </w:p>
        </w:tc>
      </w:tr>
      <w:tr w:rsidR="00053D27" w:rsidTr="001D54CE">
        <w:trPr>
          <w:trHeight w:val="676"/>
        </w:trPr>
        <w:tc>
          <w:tcPr>
            <w:tcW w:w="4399" w:type="dxa"/>
            <w:vMerge/>
            <w:tcBorders>
              <w:top w:val="nil"/>
            </w:tcBorders>
          </w:tcPr>
          <w:p w:rsidR="00053D27" w:rsidRDefault="00053D27" w:rsidP="001D54CE">
            <w:pPr>
              <w:rPr>
                <w:sz w:val="2"/>
                <w:szCs w:val="2"/>
              </w:rPr>
            </w:pPr>
          </w:p>
        </w:tc>
        <w:tc>
          <w:tcPr>
            <w:tcW w:w="4781" w:type="dxa"/>
          </w:tcPr>
          <w:p w:rsidR="00053D27" w:rsidRDefault="00053D27" w:rsidP="001D54CE">
            <w:pPr>
              <w:pStyle w:val="TableParagraph"/>
              <w:spacing w:line="338" w:lineRule="exact"/>
              <w:rPr>
                <w:sz w:val="17"/>
              </w:rPr>
            </w:pPr>
            <w:r>
              <w:rPr>
                <w:sz w:val="17"/>
              </w:rPr>
              <w:t>Degraded raised bogs still capable of natural regeneration [7120].</w:t>
            </w:r>
          </w:p>
        </w:tc>
        <w:tc>
          <w:tcPr>
            <w:tcW w:w="4510" w:type="dxa"/>
            <w:vMerge/>
            <w:tcBorders>
              <w:top w:val="nil"/>
            </w:tcBorders>
          </w:tcPr>
          <w:p w:rsidR="00053D27" w:rsidRDefault="00053D27" w:rsidP="001D54CE">
            <w:pPr>
              <w:rPr>
                <w:sz w:val="2"/>
                <w:szCs w:val="2"/>
              </w:rPr>
            </w:pPr>
          </w:p>
        </w:tc>
      </w:tr>
      <w:tr w:rsidR="00053D27" w:rsidTr="001D54CE">
        <w:trPr>
          <w:trHeight w:val="1333"/>
        </w:trPr>
        <w:tc>
          <w:tcPr>
            <w:tcW w:w="4399" w:type="dxa"/>
            <w:vMerge/>
            <w:tcBorders>
              <w:top w:val="nil"/>
            </w:tcBorders>
          </w:tcPr>
          <w:p w:rsidR="00053D27" w:rsidRDefault="00053D27" w:rsidP="001D54CE">
            <w:pPr>
              <w:rPr>
                <w:sz w:val="2"/>
                <w:szCs w:val="2"/>
              </w:rPr>
            </w:pPr>
          </w:p>
        </w:tc>
        <w:tc>
          <w:tcPr>
            <w:tcW w:w="4781" w:type="dxa"/>
          </w:tcPr>
          <w:p w:rsidR="00053D27" w:rsidRDefault="00053D27" w:rsidP="001D54CE">
            <w:pPr>
              <w:pStyle w:val="TableParagraph"/>
              <w:spacing w:before="114"/>
              <w:rPr>
                <w:i/>
                <w:sz w:val="17"/>
              </w:rPr>
            </w:pPr>
            <w:r>
              <w:rPr>
                <w:sz w:val="17"/>
              </w:rPr>
              <w:t xml:space="preserve">Depressions on peat substrates of the </w:t>
            </w:r>
            <w:r>
              <w:rPr>
                <w:i/>
                <w:sz w:val="17"/>
              </w:rPr>
              <w:t>Rhynchosporion</w:t>
            </w:r>
          </w:p>
          <w:p w:rsidR="00053D27" w:rsidRDefault="00053D27" w:rsidP="001D54CE">
            <w:pPr>
              <w:pStyle w:val="TableParagraph"/>
              <w:spacing w:before="143"/>
              <w:rPr>
                <w:sz w:val="17"/>
              </w:rPr>
            </w:pPr>
            <w:r>
              <w:rPr>
                <w:sz w:val="17"/>
              </w:rPr>
              <w:t>[7150].</w:t>
            </w:r>
          </w:p>
        </w:tc>
        <w:tc>
          <w:tcPr>
            <w:tcW w:w="4510" w:type="dxa"/>
            <w:vMerge/>
            <w:tcBorders>
              <w:top w:val="nil"/>
            </w:tcBorders>
          </w:tcPr>
          <w:p w:rsidR="00053D27" w:rsidRDefault="00053D27" w:rsidP="001D54CE">
            <w:pPr>
              <w:rPr>
                <w:sz w:val="2"/>
                <w:szCs w:val="2"/>
              </w:rPr>
            </w:pPr>
          </w:p>
        </w:tc>
      </w:tr>
    </w:tbl>
    <w:p w:rsidR="00053D27" w:rsidRDefault="00053D27" w:rsidP="00053D27">
      <w:pPr>
        <w:rPr>
          <w:sz w:val="2"/>
          <w:szCs w:val="2"/>
        </w:rPr>
        <w:sectPr w:rsidR="00053D27">
          <w:pgSz w:w="15840" w:h="12240" w:orient="landscape"/>
          <w:pgMar w:top="1600" w:right="720" w:bottom="1320" w:left="1180" w:header="1098" w:footer="1102" w:gutter="0"/>
          <w:cols w:space="720"/>
        </w:sectPr>
      </w:pPr>
    </w:p>
    <w:p w:rsidR="00053D27" w:rsidRDefault="00053D27" w:rsidP="00053D27">
      <w:pPr>
        <w:pStyle w:val="BodyText"/>
        <w:spacing w:before="7"/>
        <w:rPr>
          <w:rFonts w:ascii="Times New Roman"/>
          <w:sz w:val="20"/>
        </w:r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399"/>
        <w:gridCol w:w="4781"/>
        <w:gridCol w:w="4510"/>
      </w:tblGrid>
      <w:tr w:rsidR="00053D27" w:rsidTr="001D54CE">
        <w:trPr>
          <w:trHeight w:val="675"/>
        </w:trPr>
        <w:tc>
          <w:tcPr>
            <w:tcW w:w="4399" w:type="dxa"/>
            <w:vMerge w:val="restart"/>
          </w:tcPr>
          <w:p w:rsidR="00053D27" w:rsidRDefault="00053D27" w:rsidP="001D54CE">
            <w:pPr>
              <w:pStyle w:val="TableParagraph"/>
              <w:spacing w:before="110" w:line="415" w:lineRule="auto"/>
              <w:ind w:left="102"/>
              <w:rPr>
                <w:sz w:val="17"/>
              </w:rPr>
            </w:pPr>
            <w:r>
              <w:rPr>
                <w:b/>
                <w:sz w:val="17"/>
              </w:rPr>
              <w:t xml:space="preserve">Lough Lene </w:t>
            </w:r>
            <w:r>
              <w:rPr>
                <w:sz w:val="17"/>
              </w:rPr>
              <w:t>Candidate Special Area of Conservation [002121]</w:t>
            </w:r>
          </w:p>
          <w:p w:rsidR="00053D27" w:rsidRDefault="00053D27" w:rsidP="001D54CE">
            <w:pPr>
              <w:pStyle w:val="TableParagraph"/>
              <w:ind w:left="102"/>
              <w:rPr>
                <w:sz w:val="17"/>
              </w:rPr>
            </w:pPr>
            <w:r>
              <w:rPr>
                <w:sz w:val="17"/>
              </w:rPr>
              <w:t>Site Area: 489.9ha</w:t>
            </w:r>
          </w:p>
          <w:p w:rsidR="00053D27" w:rsidRDefault="00053D27" w:rsidP="001D54CE">
            <w:pPr>
              <w:pStyle w:val="TableParagraph"/>
              <w:spacing w:line="340" w:lineRule="atLeast"/>
              <w:ind w:left="102"/>
              <w:rPr>
                <w:sz w:val="17"/>
              </w:rPr>
            </w:pPr>
            <w:r>
              <w:rPr>
                <w:sz w:val="17"/>
              </w:rPr>
              <w:t>This lake is situated 4km north east of Castlepollard in Co. Westmeath. It is a deep (20m max.), clear hard- water lake with marl deposition.</w:t>
            </w:r>
          </w:p>
        </w:tc>
        <w:tc>
          <w:tcPr>
            <w:tcW w:w="4781" w:type="dxa"/>
          </w:tcPr>
          <w:p w:rsidR="00053D27" w:rsidRDefault="00053D27" w:rsidP="001D54CE">
            <w:pPr>
              <w:pStyle w:val="TableParagraph"/>
              <w:spacing w:before="110"/>
              <w:rPr>
                <w:sz w:val="17"/>
              </w:rPr>
            </w:pPr>
            <w:r>
              <w:rPr>
                <w:sz w:val="17"/>
              </w:rPr>
              <w:t>Hard oligo-mesotrophic waters with benthic vegetation of</w:t>
            </w:r>
          </w:p>
          <w:p w:rsidR="00053D27" w:rsidRDefault="00053D27" w:rsidP="001D54CE">
            <w:pPr>
              <w:pStyle w:val="TableParagraph"/>
              <w:spacing w:before="143"/>
              <w:rPr>
                <w:sz w:val="17"/>
              </w:rPr>
            </w:pPr>
            <w:r>
              <w:rPr>
                <w:i/>
                <w:sz w:val="17"/>
              </w:rPr>
              <w:t xml:space="preserve">Chara </w:t>
            </w:r>
            <w:r>
              <w:rPr>
                <w:sz w:val="17"/>
              </w:rPr>
              <w:t>spp [3140].</w:t>
            </w:r>
          </w:p>
        </w:tc>
        <w:tc>
          <w:tcPr>
            <w:tcW w:w="4510" w:type="dxa"/>
            <w:vMerge w:val="restart"/>
          </w:tcPr>
          <w:p w:rsidR="00053D27" w:rsidRDefault="00213F43" w:rsidP="001D54CE">
            <w:pPr>
              <w:pStyle w:val="TableParagraph"/>
              <w:spacing w:before="143" w:line="415" w:lineRule="auto"/>
              <w:ind w:right="249"/>
              <w:rPr>
                <w:sz w:val="17"/>
              </w:rPr>
            </w:pPr>
            <w:r w:rsidRPr="00213F43">
              <w:rPr>
                <w:sz w:val="17"/>
              </w:rPr>
              <w:t>There are no current policies within Variation No. 1 Cavan County Development Plan that are considered to be potential threats to site integrity. This is due to the  nature of the proposed Variation and the distance of any towns and villages in Cavan from the Natura 2000 site</w:t>
            </w:r>
          </w:p>
        </w:tc>
      </w:tr>
      <w:tr w:rsidR="00053D27" w:rsidTr="001D54CE">
        <w:trPr>
          <w:trHeight w:val="1343"/>
        </w:trPr>
        <w:tc>
          <w:tcPr>
            <w:tcW w:w="4399" w:type="dxa"/>
            <w:vMerge/>
            <w:tcBorders>
              <w:top w:val="nil"/>
            </w:tcBorders>
          </w:tcPr>
          <w:p w:rsidR="00053D27" w:rsidRDefault="00053D27" w:rsidP="001D54CE">
            <w:pPr>
              <w:rPr>
                <w:sz w:val="2"/>
                <w:szCs w:val="2"/>
              </w:rPr>
            </w:pPr>
          </w:p>
        </w:tc>
        <w:tc>
          <w:tcPr>
            <w:tcW w:w="4781" w:type="dxa"/>
          </w:tcPr>
          <w:p w:rsidR="00053D27" w:rsidRDefault="00053D27" w:rsidP="001D54CE">
            <w:pPr>
              <w:pStyle w:val="TableParagraph"/>
              <w:spacing w:before="111"/>
              <w:rPr>
                <w:sz w:val="17"/>
              </w:rPr>
            </w:pPr>
            <w:r>
              <w:rPr>
                <w:sz w:val="17"/>
              </w:rPr>
              <w:t xml:space="preserve">White-clawed Crayfish </w:t>
            </w:r>
            <w:r>
              <w:rPr>
                <w:i/>
                <w:sz w:val="17"/>
              </w:rPr>
              <w:t xml:space="preserve">Austropotamobius pallipes </w:t>
            </w:r>
            <w:r>
              <w:rPr>
                <w:sz w:val="17"/>
              </w:rPr>
              <w:t>[1092].</w:t>
            </w:r>
          </w:p>
        </w:tc>
        <w:tc>
          <w:tcPr>
            <w:tcW w:w="4510" w:type="dxa"/>
            <w:vMerge/>
            <w:tcBorders>
              <w:top w:val="nil"/>
            </w:tcBorders>
          </w:tcPr>
          <w:p w:rsidR="00053D27" w:rsidRDefault="00053D27" w:rsidP="001D54CE">
            <w:pPr>
              <w:rPr>
                <w:sz w:val="2"/>
                <w:szCs w:val="2"/>
              </w:rPr>
            </w:pPr>
          </w:p>
        </w:tc>
      </w:tr>
      <w:tr w:rsidR="00053D27" w:rsidTr="001D54CE">
        <w:trPr>
          <w:trHeight w:val="676"/>
        </w:trPr>
        <w:tc>
          <w:tcPr>
            <w:tcW w:w="4399" w:type="dxa"/>
            <w:vMerge w:val="restart"/>
          </w:tcPr>
          <w:p w:rsidR="00053D27" w:rsidRDefault="00053D27" w:rsidP="001D54CE">
            <w:pPr>
              <w:pStyle w:val="TableParagraph"/>
              <w:spacing w:before="111" w:line="415" w:lineRule="auto"/>
              <w:ind w:left="102"/>
              <w:rPr>
                <w:sz w:val="17"/>
              </w:rPr>
            </w:pPr>
            <w:r>
              <w:rPr>
                <w:b/>
                <w:sz w:val="17"/>
              </w:rPr>
              <w:t xml:space="preserve">White Lough, Ben Loughs &amp; Lough Doo </w:t>
            </w:r>
            <w:r>
              <w:rPr>
                <w:sz w:val="17"/>
              </w:rPr>
              <w:t>Candidate Special Area of Conservation [001810]</w:t>
            </w:r>
          </w:p>
          <w:p w:rsidR="00053D27" w:rsidRDefault="00053D27" w:rsidP="001D54CE">
            <w:pPr>
              <w:pStyle w:val="TableParagraph"/>
              <w:spacing w:before="1"/>
              <w:ind w:left="102"/>
              <w:rPr>
                <w:sz w:val="17"/>
              </w:rPr>
            </w:pPr>
            <w:r>
              <w:rPr>
                <w:sz w:val="17"/>
              </w:rPr>
              <w:t>Site Area: 116.3ha.</w:t>
            </w:r>
          </w:p>
          <w:p w:rsidR="00053D27" w:rsidRDefault="00053D27" w:rsidP="001D54CE">
            <w:pPr>
              <w:pStyle w:val="TableParagraph"/>
              <w:spacing w:line="340" w:lineRule="atLeast"/>
              <w:ind w:left="102" w:right="83"/>
              <w:rPr>
                <w:sz w:val="17"/>
              </w:rPr>
            </w:pPr>
            <w:r>
              <w:rPr>
                <w:sz w:val="17"/>
              </w:rPr>
              <w:t>This site is comprised of four hard water lakes in a small, poorly-drained valley, 4 km east of Castlepollard, Co. Westmeath.</w:t>
            </w:r>
          </w:p>
        </w:tc>
        <w:tc>
          <w:tcPr>
            <w:tcW w:w="4781" w:type="dxa"/>
          </w:tcPr>
          <w:p w:rsidR="00053D27" w:rsidRDefault="00053D27" w:rsidP="001D54CE">
            <w:pPr>
              <w:pStyle w:val="TableParagraph"/>
              <w:spacing w:before="111"/>
              <w:rPr>
                <w:sz w:val="17"/>
              </w:rPr>
            </w:pPr>
            <w:r>
              <w:rPr>
                <w:sz w:val="17"/>
              </w:rPr>
              <w:t>Hard oligo-mesotrophic waters with benthic vegetation of</w:t>
            </w:r>
          </w:p>
          <w:p w:rsidR="00053D27" w:rsidRDefault="00053D27" w:rsidP="001D54CE">
            <w:pPr>
              <w:pStyle w:val="TableParagraph"/>
              <w:spacing w:before="143"/>
              <w:rPr>
                <w:sz w:val="17"/>
              </w:rPr>
            </w:pPr>
            <w:r>
              <w:rPr>
                <w:i/>
                <w:sz w:val="17"/>
              </w:rPr>
              <w:t xml:space="preserve">Chara </w:t>
            </w:r>
            <w:r>
              <w:rPr>
                <w:sz w:val="17"/>
              </w:rPr>
              <w:t>spp [3140].</w:t>
            </w:r>
          </w:p>
        </w:tc>
        <w:tc>
          <w:tcPr>
            <w:tcW w:w="4510" w:type="dxa"/>
            <w:vMerge/>
            <w:tcBorders>
              <w:top w:val="nil"/>
            </w:tcBorders>
          </w:tcPr>
          <w:p w:rsidR="00053D27" w:rsidRDefault="00053D27" w:rsidP="001D54CE">
            <w:pPr>
              <w:rPr>
                <w:sz w:val="2"/>
                <w:szCs w:val="2"/>
              </w:rPr>
            </w:pPr>
          </w:p>
        </w:tc>
      </w:tr>
      <w:tr w:rsidR="00053D27" w:rsidTr="001D54CE">
        <w:trPr>
          <w:trHeight w:val="1343"/>
        </w:trPr>
        <w:tc>
          <w:tcPr>
            <w:tcW w:w="4399" w:type="dxa"/>
            <w:vMerge/>
            <w:tcBorders>
              <w:top w:val="nil"/>
            </w:tcBorders>
          </w:tcPr>
          <w:p w:rsidR="00053D27" w:rsidRDefault="00053D27" w:rsidP="001D54CE">
            <w:pPr>
              <w:rPr>
                <w:sz w:val="2"/>
                <w:szCs w:val="2"/>
              </w:rPr>
            </w:pPr>
          </w:p>
        </w:tc>
        <w:tc>
          <w:tcPr>
            <w:tcW w:w="4781" w:type="dxa"/>
          </w:tcPr>
          <w:p w:rsidR="00053D27" w:rsidRDefault="00053D27" w:rsidP="001D54CE">
            <w:pPr>
              <w:pStyle w:val="TableParagraph"/>
              <w:spacing w:before="114"/>
              <w:rPr>
                <w:sz w:val="17"/>
              </w:rPr>
            </w:pPr>
            <w:r>
              <w:rPr>
                <w:sz w:val="17"/>
              </w:rPr>
              <w:t xml:space="preserve">White-clawed Crayfish </w:t>
            </w:r>
            <w:r>
              <w:rPr>
                <w:i/>
                <w:sz w:val="17"/>
              </w:rPr>
              <w:t xml:space="preserve">Austropotamobius pallipes </w:t>
            </w:r>
            <w:r>
              <w:rPr>
                <w:sz w:val="17"/>
              </w:rPr>
              <w:t>[1092].</w:t>
            </w:r>
          </w:p>
        </w:tc>
        <w:tc>
          <w:tcPr>
            <w:tcW w:w="4510" w:type="dxa"/>
            <w:vMerge/>
            <w:tcBorders>
              <w:top w:val="nil"/>
            </w:tcBorders>
          </w:tcPr>
          <w:p w:rsidR="00053D27" w:rsidRDefault="00053D27" w:rsidP="001D54CE">
            <w:pPr>
              <w:rPr>
                <w:sz w:val="2"/>
                <w:szCs w:val="2"/>
              </w:rPr>
            </w:pPr>
          </w:p>
        </w:tc>
      </w:tr>
      <w:tr w:rsidR="00053D27" w:rsidTr="001D54CE">
        <w:trPr>
          <w:trHeight w:val="678"/>
        </w:trPr>
        <w:tc>
          <w:tcPr>
            <w:tcW w:w="4399" w:type="dxa"/>
            <w:vMerge w:val="restart"/>
          </w:tcPr>
          <w:p w:rsidR="00053D27" w:rsidRDefault="00053D27" w:rsidP="001D54CE">
            <w:pPr>
              <w:pStyle w:val="TableParagraph"/>
              <w:spacing w:before="114" w:line="415" w:lineRule="auto"/>
              <w:ind w:left="102" w:right="168"/>
              <w:rPr>
                <w:sz w:val="17"/>
              </w:rPr>
            </w:pPr>
            <w:r>
              <w:rPr>
                <w:b/>
                <w:sz w:val="17"/>
              </w:rPr>
              <w:t xml:space="preserve">Lough Bane &amp; Lough Glass </w:t>
            </w:r>
            <w:r>
              <w:rPr>
                <w:sz w:val="17"/>
              </w:rPr>
              <w:t>Candidate Special Area of Conservation [002120]</w:t>
            </w:r>
          </w:p>
          <w:p w:rsidR="00053D27" w:rsidRDefault="00053D27" w:rsidP="001D54CE">
            <w:pPr>
              <w:pStyle w:val="TableParagraph"/>
              <w:ind w:left="102"/>
              <w:rPr>
                <w:sz w:val="17"/>
              </w:rPr>
            </w:pPr>
            <w:r>
              <w:rPr>
                <w:sz w:val="17"/>
              </w:rPr>
              <w:t>Site Area: 203.5ha.</w:t>
            </w:r>
          </w:p>
          <w:p w:rsidR="00053D27" w:rsidRDefault="00053D27" w:rsidP="001D54CE">
            <w:pPr>
              <w:pStyle w:val="TableParagraph"/>
              <w:spacing w:before="143" w:line="415" w:lineRule="auto"/>
              <w:ind w:left="102" w:right="124"/>
              <w:rPr>
                <w:sz w:val="17"/>
              </w:rPr>
            </w:pPr>
            <w:r>
              <w:rPr>
                <w:sz w:val="17"/>
              </w:rPr>
              <w:t>This site is located on the Meath/Westmeath border, about 10 km south of Oldcastle. It comprises three lakes situated in a shallow valley. Lough Bane is by far the largest of the group, with the much smaller Lough Glass occurring immediately to the east and Lough Glass North to the north-west. The lakes occur at the headwaters of the River Deel, with the main outflow at the south-east end of Lough Bane.</w:t>
            </w:r>
          </w:p>
        </w:tc>
        <w:tc>
          <w:tcPr>
            <w:tcW w:w="4781" w:type="dxa"/>
          </w:tcPr>
          <w:p w:rsidR="00053D27" w:rsidRDefault="00053D27" w:rsidP="001D54CE">
            <w:pPr>
              <w:pStyle w:val="TableParagraph"/>
              <w:spacing w:before="114"/>
              <w:rPr>
                <w:sz w:val="17"/>
              </w:rPr>
            </w:pPr>
            <w:r>
              <w:rPr>
                <w:sz w:val="17"/>
              </w:rPr>
              <w:t>Hard oligo-mesotrophic waters with benthic vegetation of</w:t>
            </w:r>
          </w:p>
          <w:p w:rsidR="00053D27" w:rsidRDefault="00053D27" w:rsidP="001D54CE">
            <w:pPr>
              <w:pStyle w:val="TableParagraph"/>
              <w:spacing w:before="143"/>
              <w:rPr>
                <w:sz w:val="17"/>
              </w:rPr>
            </w:pPr>
            <w:r>
              <w:rPr>
                <w:i/>
                <w:sz w:val="17"/>
              </w:rPr>
              <w:t xml:space="preserve">Chara </w:t>
            </w:r>
            <w:r>
              <w:rPr>
                <w:sz w:val="17"/>
              </w:rPr>
              <w:t>spp [3140].</w:t>
            </w:r>
          </w:p>
        </w:tc>
        <w:tc>
          <w:tcPr>
            <w:tcW w:w="4510" w:type="dxa"/>
            <w:vMerge/>
            <w:tcBorders>
              <w:top w:val="nil"/>
            </w:tcBorders>
          </w:tcPr>
          <w:p w:rsidR="00053D27" w:rsidRDefault="00053D27" w:rsidP="001D54CE">
            <w:pPr>
              <w:rPr>
                <w:sz w:val="2"/>
                <w:szCs w:val="2"/>
              </w:rPr>
            </w:pPr>
          </w:p>
        </w:tc>
      </w:tr>
      <w:tr w:rsidR="00053D27" w:rsidTr="001D54CE">
        <w:trPr>
          <w:trHeight w:val="3374"/>
        </w:trPr>
        <w:tc>
          <w:tcPr>
            <w:tcW w:w="4399" w:type="dxa"/>
            <w:vMerge/>
            <w:tcBorders>
              <w:top w:val="nil"/>
            </w:tcBorders>
          </w:tcPr>
          <w:p w:rsidR="00053D27" w:rsidRDefault="00053D27" w:rsidP="001D54CE">
            <w:pPr>
              <w:rPr>
                <w:sz w:val="2"/>
                <w:szCs w:val="2"/>
              </w:rPr>
            </w:pPr>
          </w:p>
        </w:tc>
        <w:tc>
          <w:tcPr>
            <w:tcW w:w="4781" w:type="dxa"/>
          </w:tcPr>
          <w:p w:rsidR="00053D27" w:rsidRDefault="00053D27" w:rsidP="001D54CE">
            <w:pPr>
              <w:pStyle w:val="TableParagraph"/>
              <w:spacing w:before="109"/>
              <w:rPr>
                <w:sz w:val="17"/>
              </w:rPr>
            </w:pPr>
            <w:r>
              <w:rPr>
                <w:sz w:val="17"/>
              </w:rPr>
              <w:t xml:space="preserve">White-clawed Crayfish </w:t>
            </w:r>
            <w:r>
              <w:rPr>
                <w:i/>
                <w:sz w:val="17"/>
              </w:rPr>
              <w:t xml:space="preserve">Austropotamobius pallipes </w:t>
            </w:r>
            <w:r>
              <w:rPr>
                <w:sz w:val="17"/>
              </w:rPr>
              <w:t>[1092].</w:t>
            </w:r>
          </w:p>
        </w:tc>
        <w:tc>
          <w:tcPr>
            <w:tcW w:w="4510" w:type="dxa"/>
            <w:vMerge/>
            <w:tcBorders>
              <w:top w:val="nil"/>
            </w:tcBorders>
          </w:tcPr>
          <w:p w:rsidR="00053D27" w:rsidRDefault="00053D27" w:rsidP="001D54CE">
            <w:pPr>
              <w:rPr>
                <w:sz w:val="2"/>
                <w:szCs w:val="2"/>
              </w:rPr>
            </w:pPr>
          </w:p>
        </w:tc>
      </w:tr>
    </w:tbl>
    <w:p w:rsidR="00053D27" w:rsidRDefault="00053D27" w:rsidP="00053D27">
      <w:pPr>
        <w:rPr>
          <w:sz w:val="2"/>
          <w:szCs w:val="2"/>
        </w:rPr>
        <w:sectPr w:rsidR="00053D27">
          <w:pgSz w:w="15840" w:h="12240" w:orient="landscape"/>
          <w:pgMar w:top="1600" w:right="720" w:bottom="1320" w:left="1180" w:header="1098" w:footer="1102" w:gutter="0"/>
          <w:cols w:space="720"/>
        </w:sectPr>
      </w:pPr>
    </w:p>
    <w:p w:rsidR="00053D27" w:rsidRDefault="00053D27" w:rsidP="00053D27">
      <w:pPr>
        <w:pStyle w:val="BodyText"/>
        <w:spacing w:before="7"/>
        <w:rPr>
          <w:rFonts w:ascii="Times New Roman"/>
          <w:sz w:val="20"/>
        </w:r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399"/>
        <w:gridCol w:w="4781"/>
        <w:gridCol w:w="4510"/>
      </w:tblGrid>
      <w:tr w:rsidR="00053D27" w:rsidTr="001D54CE">
        <w:trPr>
          <w:trHeight w:val="675"/>
        </w:trPr>
        <w:tc>
          <w:tcPr>
            <w:tcW w:w="4399" w:type="dxa"/>
            <w:vMerge w:val="restart"/>
          </w:tcPr>
          <w:p w:rsidR="00053D27" w:rsidRDefault="00053D27" w:rsidP="001D54CE">
            <w:pPr>
              <w:pStyle w:val="TableParagraph"/>
              <w:spacing w:before="109" w:line="415" w:lineRule="auto"/>
              <w:ind w:left="102" w:right="168"/>
              <w:rPr>
                <w:sz w:val="17"/>
              </w:rPr>
            </w:pPr>
            <w:r>
              <w:rPr>
                <w:b/>
                <w:sz w:val="17"/>
              </w:rPr>
              <w:t xml:space="preserve">Kilroosky Lough Cluster </w:t>
            </w:r>
            <w:r>
              <w:rPr>
                <w:sz w:val="17"/>
              </w:rPr>
              <w:t>Special Area of Conservation [001786]</w:t>
            </w:r>
          </w:p>
          <w:p w:rsidR="00053D27" w:rsidRDefault="00053D27" w:rsidP="001D54CE">
            <w:pPr>
              <w:pStyle w:val="TableParagraph"/>
              <w:ind w:left="102"/>
              <w:rPr>
                <w:sz w:val="17"/>
              </w:rPr>
            </w:pPr>
            <w:r>
              <w:rPr>
                <w:sz w:val="17"/>
              </w:rPr>
              <w:t>Site Area: 57.6ha.</w:t>
            </w:r>
          </w:p>
          <w:p w:rsidR="00053D27" w:rsidRDefault="00053D27" w:rsidP="001D54CE">
            <w:pPr>
              <w:pStyle w:val="TableParagraph"/>
              <w:spacing w:line="340" w:lineRule="atLeast"/>
              <w:ind w:left="102" w:right="124"/>
              <w:rPr>
                <w:sz w:val="17"/>
              </w:rPr>
            </w:pPr>
            <w:r>
              <w:rPr>
                <w:sz w:val="17"/>
              </w:rPr>
              <w:t>Kilroosky Lough Cluster straddles the border with Northern Ireland, and is located approximately 2 km north-west of Clones, Co. Monaghan. The site consists of three separate areas which contain several calcium- rich, clean water (oligo-mesotrophic) lakes and their marginal fen vegetation.</w:t>
            </w:r>
          </w:p>
        </w:tc>
        <w:tc>
          <w:tcPr>
            <w:tcW w:w="4781" w:type="dxa"/>
          </w:tcPr>
          <w:p w:rsidR="00053D27" w:rsidRDefault="00053D27" w:rsidP="001D54CE">
            <w:pPr>
              <w:pStyle w:val="TableParagraph"/>
              <w:spacing w:before="109"/>
              <w:rPr>
                <w:sz w:val="17"/>
              </w:rPr>
            </w:pPr>
            <w:r>
              <w:rPr>
                <w:sz w:val="17"/>
              </w:rPr>
              <w:t xml:space="preserve">Calcareous fens with </w:t>
            </w:r>
            <w:r>
              <w:rPr>
                <w:i/>
                <w:sz w:val="17"/>
              </w:rPr>
              <w:t xml:space="preserve">Cladium mariscus </w:t>
            </w:r>
            <w:r>
              <w:rPr>
                <w:sz w:val="17"/>
              </w:rPr>
              <w:t>and species of the</w:t>
            </w:r>
          </w:p>
          <w:p w:rsidR="00053D27" w:rsidRDefault="00053D27" w:rsidP="001D54CE">
            <w:pPr>
              <w:pStyle w:val="TableParagraph"/>
              <w:spacing w:before="143"/>
              <w:rPr>
                <w:sz w:val="17"/>
              </w:rPr>
            </w:pPr>
            <w:r>
              <w:rPr>
                <w:i/>
                <w:sz w:val="17"/>
              </w:rPr>
              <w:t xml:space="preserve">Caricion davallianae </w:t>
            </w:r>
            <w:r>
              <w:rPr>
                <w:sz w:val="17"/>
              </w:rPr>
              <w:t>[7210].</w:t>
            </w:r>
          </w:p>
        </w:tc>
        <w:tc>
          <w:tcPr>
            <w:tcW w:w="4510" w:type="dxa"/>
            <w:vMerge w:val="restart"/>
          </w:tcPr>
          <w:p w:rsidR="00053D27" w:rsidRDefault="00053D27" w:rsidP="001D54CE">
            <w:pPr>
              <w:pStyle w:val="TableParagraph"/>
              <w:ind w:left="0"/>
              <w:rPr>
                <w:rFonts w:ascii="Times New Roman"/>
                <w:sz w:val="16"/>
              </w:rPr>
            </w:pPr>
          </w:p>
        </w:tc>
      </w:tr>
      <w:tr w:rsidR="00053D27" w:rsidTr="001D54CE">
        <w:trPr>
          <w:trHeight w:val="675"/>
        </w:trPr>
        <w:tc>
          <w:tcPr>
            <w:tcW w:w="4399" w:type="dxa"/>
            <w:vMerge/>
            <w:tcBorders>
              <w:top w:val="nil"/>
            </w:tcBorders>
          </w:tcPr>
          <w:p w:rsidR="00053D27" w:rsidRDefault="00053D27" w:rsidP="001D54CE">
            <w:pPr>
              <w:rPr>
                <w:sz w:val="2"/>
                <w:szCs w:val="2"/>
              </w:rPr>
            </w:pPr>
          </w:p>
        </w:tc>
        <w:tc>
          <w:tcPr>
            <w:tcW w:w="4781" w:type="dxa"/>
          </w:tcPr>
          <w:p w:rsidR="00053D27" w:rsidRDefault="00053D27" w:rsidP="001D54CE">
            <w:pPr>
              <w:pStyle w:val="TableParagraph"/>
              <w:spacing w:before="110"/>
              <w:rPr>
                <w:sz w:val="17"/>
              </w:rPr>
            </w:pPr>
            <w:r>
              <w:rPr>
                <w:sz w:val="17"/>
              </w:rPr>
              <w:t>Hard oligo-mesotrophic waters with benthic vegetation of</w:t>
            </w:r>
          </w:p>
          <w:p w:rsidR="00053D27" w:rsidRDefault="00053D27" w:rsidP="001D54CE">
            <w:pPr>
              <w:pStyle w:val="TableParagraph"/>
              <w:spacing w:before="143"/>
              <w:rPr>
                <w:sz w:val="17"/>
              </w:rPr>
            </w:pPr>
            <w:r>
              <w:rPr>
                <w:i/>
                <w:sz w:val="17"/>
              </w:rPr>
              <w:t xml:space="preserve">Chara </w:t>
            </w:r>
            <w:r>
              <w:rPr>
                <w:sz w:val="17"/>
              </w:rPr>
              <w:t>spp [3140].</w:t>
            </w:r>
          </w:p>
        </w:tc>
        <w:tc>
          <w:tcPr>
            <w:tcW w:w="4510" w:type="dxa"/>
            <w:vMerge/>
            <w:tcBorders>
              <w:top w:val="nil"/>
            </w:tcBorders>
          </w:tcPr>
          <w:p w:rsidR="00053D27" w:rsidRDefault="00053D27" w:rsidP="001D54CE">
            <w:pPr>
              <w:rPr>
                <w:sz w:val="2"/>
                <w:szCs w:val="2"/>
              </w:rPr>
            </w:pPr>
          </w:p>
        </w:tc>
      </w:tr>
      <w:tr w:rsidR="00053D27" w:rsidTr="001D54CE">
        <w:trPr>
          <w:trHeight w:val="394"/>
        </w:trPr>
        <w:tc>
          <w:tcPr>
            <w:tcW w:w="4399" w:type="dxa"/>
            <w:vMerge/>
            <w:tcBorders>
              <w:top w:val="nil"/>
            </w:tcBorders>
          </w:tcPr>
          <w:p w:rsidR="00053D27" w:rsidRDefault="00053D27" w:rsidP="001D54CE">
            <w:pPr>
              <w:rPr>
                <w:sz w:val="2"/>
                <w:szCs w:val="2"/>
              </w:rPr>
            </w:pPr>
          </w:p>
        </w:tc>
        <w:tc>
          <w:tcPr>
            <w:tcW w:w="4781" w:type="dxa"/>
          </w:tcPr>
          <w:p w:rsidR="00053D27" w:rsidRDefault="00053D27" w:rsidP="001D54CE">
            <w:pPr>
              <w:pStyle w:val="TableParagraph"/>
              <w:spacing w:before="111"/>
              <w:rPr>
                <w:sz w:val="17"/>
              </w:rPr>
            </w:pPr>
            <w:r>
              <w:rPr>
                <w:sz w:val="17"/>
              </w:rPr>
              <w:t>Alkaline Fens [7230].</w:t>
            </w:r>
          </w:p>
        </w:tc>
        <w:tc>
          <w:tcPr>
            <w:tcW w:w="4510" w:type="dxa"/>
            <w:vMerge/>
            <w:tcBorders>
              <w:top w:val="nil"/>
            </w:tcBorders>
          </w:tcPr>
          <w:p w:rsidR="00053D27" w:rsidRDefault="00053D27" w:rsidP="001D54CE">
            <w:pPr>
              <w:rPr>
                <w:sz w:val="2"/>
                <w:szCs w:val="2"/>
              </w:rPr>
            </w:pPr>
          </w:p>
        </w:tc>
      </w:tr>
      <w:tr w:rsidR="00053D27" w:rsidTr="001D54CE">
        <w:trPr>
          <w:trHeight w:val="1269"/>
        </w:trPr>
        <w:tc>
          <w:tcPr>
            <w:tcW w:w="4399" w:type="dxa"/>
            <w:vMerge/>
            <w:tcBorders>
              <w:top w:val="nil"/>
            </w:tcBorders>
          </w:tcPr>
          <w:p w:rsidR="00053D27" w:rsidRDefault="00053D27" w:rsidP="001D54CE">
            <w:pPr>
              <w:rPr>
                <w:sz w:val="2"/>
                <w:szCs w:val="2"/>
              </w:rPr>
            </w:pPr>
          </w:p>
        </w:tc>
        <w:tc>
          <w:tcPr>
            <w:tcW w:w="4781" w:type="dxa"/>
          </w:tcPr>
          <w:p w:rsidR="00053D27" w:rsidRDefault="00053D27" w:rsidP="001D54CE">
            <w:pPr>
              <w:pStyle w:val="TableParagraph"/>
              <w:spacing w:before="112"/>
              <w:rPr>
                <w:sz w:val="17"/>
              </w:rPr>
            </w:pPr>
            <w:r>
              <w:rPr>
                <w:sz w:val="17"/>
              </w:rPr>
              <w:t xml:space="preserve">White-clawed Crayfish </w:t>
            </w:r>
            <w:r>
              <w:rPr>
                <w:i/>
                <w:sz w:val="17"/>
              </w:rPr>
              <w:t xml:space="preserve">Austropotamobius pallipes </w:t>
            </w:r>
            <w:r>
              <w:rPr>
                <w:sz w:val="17"/>
              </w:rPr>
              <w:t>[1092].</w:t>
            </w:r>
          </w:p>
        </w:tc>
        <w:tc>
          <w:tcPr>
            <w:tcW w:w="4510" w:type="dxa"/>
            <w:vMerge/>
            <w:tcBorders>
              <w:top w:val="nil"/>
            </w:tcBorders>
          </w:tcPr>
          <w:p w:rsidR="00053D27" w:rsidRDefault="00053D27" w:rsidP="001D54CE">
            <w:pPr>
              <w:rPr>
                <w:sz w:val="2"/>
                <w:szCs w:val="2"/>
              </w:rPr>
            </w:pPr>
          </w:p>
        </w:tc>
      </w:tr>
    </w:tbl>
    <w:p w:rsidR="00053D27" w:rsidRDefault="00053D27" w:rsidP="00053D27">
      <w:pPr>
        <w:pStyle w:val="BodyText"/>
        <w:rPr>
          <w:rFonts w:ascii="Times New Roman"/>
          <w:sz w:val="20"/>
        </w:rPr>
      </w:pPr>
    </w:p>
    <w:p w:rsidR="00053D27" w:rsidRDefault="00053D27" w:rsidP="00053D27">
      <w:pPr>
        <w:pStyle w:val="BodyText"/>
        <w:rPr>
          <w:rFonts w:ascii="Times New Roman"/>
          <w:sz w:val="20"/>
        </w:rPr>
      </w:pPr>
    </w:p>
    <w:p w:rsidR="00053D27" w:rsidRDefault="00053D27" w:rsidP="00053D27">
      <w:pPr>
        <w:pStyle w:val="BodyText"/>
        <w:spacing w:before="2"/>
        <w:rPr>
          <w:rFonts w:ascii="Times New Roman"/>
          <w:sz w:val="21"/>
        </w:rPr>
      </w:pPr>
    </w:p>
    <w:p w:rsidR="00053D27" w:rsidRDefault="00053D27" w:rsidP="00053D27">
      <w:pPr>
        <w:pStyle w:val="ListParagraph"/>
        <w:numPr>
          <w:ilvl w:val="1"/>
          <w:numId w:val="4"/>
        </w:numPr>
        <w:tabs>
          <w:tab w:val="left" w:pos="785"/>
          <w:tab w:val="left" w:pos="786"/>
        </w:tabs>
        <w:spacing w:before="75"/>
        <w:ind w:left="785" w:hanging="667"/>
        <w:rPr>
          <w:b/>
          <w:sz w:val="18"/>
        </w:rPr>
      </w:pPr>
      <w:r>
        <w:rPr>
          <w:b/>
          <w:w w:val="105"/>
          <w:sz w:val="18"/>
        </w:rPr>
        <w:t xml:space="preserve">Special Protection Areas within 15km of </w:t>
      </w:r>
      <w:r w:rsidR="00D177E6">
        <w:rPr>
          <w:b/>
          <w:w w:val="105"/>
          <w:sz w:val="18"/>
        </w:rPr>
        <w:t>Cavan County</w:t>
      </w:r>
    </w:p>
    <w:p w:rsidR="00053D27" w:rsidRDefault="00053D27" w:rsidP="00344AD4">
      <w:pPr>
        <w:pStyle w:val="BodyText"/>
        <w:spacing w:before="132" w:line="391" w:lineRule="auto"/>
        <w:ind w:left="795" w:right="132"/>
        <w:jc w:val="both"/>
        <w:sectPr w:rsidR="00053D27">
          <w:pgSz w:w="15840" w:h="12240" w:orient="landscape"/>
          <w:pgMar w:top="1600" w:right="720" w:bottom="1320" w:left="1180" w:header="1098" w:footer="1102" w:gutter="0"/>
          <w:cols w:space="720"/>
        </w:sectPr>
      </w:pPr>
      <w:r>
        <w:rPr>
          <w:w w:val="105"/>
        </w:rPr>
        <w:t xml:space="preserve">Two Special Protection Areas are designated within 15km of the Cavan county boundary. Both of these sites are located to the south of </w:t>
      </w:r>
      <w:r w:rsidR="00D177E6">
        <w:rPr>
          <w:w w:val="105"/>
        </w:rPr>
        <w:t>Cavan County</w:t>
      </w:r>
      <w:r>
        <w:rPr>
          <w:w w:val="105"/>
        </w:rPr>
        <w:t xml:space="preserve"> in County</w:t>
      </w:r>
      <w:r>
        <w:rPr>
          <w:spacing w:val="-12"/>
          <w:w w:val="105"/>
        </w:rPr>
        <w:t xml:space="preserve"> </w:t>
      </w:r>
      <w:r>
        <w:rPr>
          <w:w w:val="105"/>
        </w:rPr>
        <w:t>Westmeath.</w:t>
      </w:r>
      <w:r>
        <w:rPr>
          <w:spacing w:val="-7"/>
          <w:w w:val="105"/>
        </w:rPr>
        <w:t xml:space="preserve"> </w:t>
      </w:r>
      <w:r>
        <w:rPr>
          <w:w w:val="105"/>
        </w:rPr>
        <w:t>Garriskil</w:t>
      </w:r>
      <w:r>
        <w:rPr>
          <w:spacing w:val="-8"/>
          <w:w w:val="105"/>
        </w:rPr>
        <w:t xml:space="preserve"> </w:t>
      </w:r>
      <w:r>
        <w:rPr>
          <w:w w:val="105"/>
        </w:rPr>
        <w:t>Bog</w:t>
      </w:r>
      <w:r>
        <w:rPr>
          <w:spacing w:val="-6"/>
          <w:w w:val="105"/>
        </w:rPr>
        <w:t xml:space="preserve"> </w:t>
      </w:r>
      <w:r>
        <w:rPr>
          <w:w w:val="105"/>
        </w:rPr>
        <w:t>SPA</w:t>
      </w:r>
      <w:r>
        <w:rPr>
          <w:spacing w:val="-6"/>
          <w:w w:val="105"/>
        </w:rPr>
        <w:t xml:space="preserve"> </w:t>
      </w:r>
      <w:r>
        <w:rPr>
          <w:w w:val="105"/>
        </w:rPr>
        <w:t>(14.1km</w:t>
      </w:r>
      <w:r>
        <w:rPr>
          <w:spacing w:val="-8"/>
          <w:w w:val="105"/>
        </w:rPr>
        <w:t xml:space="preserve"> </w:t>
      </w:r>
      <w:r>
        <w:rPr>
          <w:w w:val="105"/>
        </w:rPr>
        <w:t>south</w:t>
      </w:r>
      <w:r>
        <w:rPr>
          <w:spacing w:val="-6"/>
          <w:w w:val="105"/>
        </w:rPr>
        <w:t xml:space="preserve"> </w:t>
      </w:r>
      <w:r>
        <w:rPr>
          <w:w w:val="105"/>
        </w:rPr>
        <w:t>of</w:t>
      </w:r>
      <w:r>
        <w:rPr>
          <w:spacing w:val="-7"/>
          <w:w w:val="105"/>
        </w:rPr>
        <w:t xml:space="preserve"> </w:t>
      </w:r>
      <w:r>
        <w:rPr>
          <w:w w:val="105"/>
        </w:rPr>
        <w:t>the</w:t>
      </w:r>
      <w:r>
        <w:rPr>
          <w:spacing w:val="-6"/>
          <w:w w:val="105"/>
        </w:rPr>
        <w:t xml:space="preserve"> </w:t>
      </w:r>
      <w:r>
        <w:rPr>
          <w:w w:val="105"/>
        </w:rPr>
        <w:t>boundary)</w:t>
      </w:r>
      <w:r>
        <w:rPr>
          <w:spacing w:val="-5"/>
          <w:w w:val="105"/>
        </w:rPr>
        <w:t xml:space="preserve"> </w:t>
      </w:r>
      <w:r>
        <w:rPr>
          <w:w w:val="105"/>
        </w:rPr>
        <w:t>is</w:t>
      </w:r>
      <w:r>
        <w:rPr>
          <w:spacing w:val="-8"/>
          <w:w w:val="105"/>
        </w:rPr>
        <w:t xml:space="preserve"> </w:t>
      </w:r>
      <w:r>
        <w:rPr>
          <w:w w:val="105"/>
        </w:rPr>
        <w:t>designated</w:t>
      </w:r>
      <w:r>
        <w:rPr>
          <w:spacing w:val="-6"/>
          <w:w w:val="105"/>
        </w:rPr>
        <w:t xml:space="preserve"> </w:t>
      </w:r>
      <w:r>
        <w:rPr>
          <w:w w:val="105"/>
        </w:rPr>
        <w:t>for</w:t>
      </w:r>
      <w:r>
        <w:rPr>
          <w:spacing w:val="-8"/>
          <w:w w:val="105"/>
        </w:rPr>
        <w:t xml:space="preserve"> </w:t>
      </w:r>
      <w:r>
        <w:rPr>
          <w:w w:val="105"/>
        </w:rPr>
        <w:t>wintering</w:t>
      </w:r>
      <w:r>
        <w:rPr>
          <w:spacing w:val="-6"/>
          <w:w w:val="105"/>
        </w:rPr>
        <w:t xml:space="preserve"> </w:t>
      </w:r>
      <w:r>
        <w:rPr>
          <w:w w:val="105"/>
        </w:rPr>
        <w:t>Greenland</w:t>
      </w:r>
      <w:r>
        <w:rPr>
          <w:spacing w:val="-6"/>
          <w:w w:val="105"/>
        </w:rPr>
        <w:t xml:space="preserve"> </w:t>
      </w:r>
      <w:r>
        <w:rPr>
          <w:w w:val="105"/>
        </w:rPr>
        <w:t>white-fronted</w:t>
      </w:r>
      <w:r>
        <w:rPr>
          <w:spacing w:val="-6"/>
          <w:w w:val="105"/>
        </w:rPr>
        <w:t xml:space="preserve"> </w:t>
      </w:r>
      <w:r>
        <w:rPr>
          <w:w w:val="105"/>
        </w:rPr>
        <w:t>Goose,</w:t>
      </w:r>
      <w:r>
        <w:rPr>
          <w:spacing w:val="-7"/>
          <w:w w:val="105"/>
        </w:rPr>
        <w:t xml:space="preserve"> </w:t>
      </w:r>
      <w:r>
        <w:rPr>
          <w:w w:val="105"/>
        </w:rPr>
        <w:t>while</w:t>
      </w:r>
      <w:r>
        <w:rPr>
          <w:spacing w:val="-4"/>
          <w:w w:val="105"/>
        </w:rPr>
        <w:t xml:space="preserve"> </w:t>
      </w:r>
      <w:r>
        <w:rPr>
          <w:w w:val="105"/>
        </w:rPr>
        <w:t>Lough</w:t>
      </w:r>
      <w:r>
        <w:rPr>
          <w:spacing w:val="-8"/>
          <w:w w:val="105"/>
        </w:rPr>
        <w:t xml:space="preserve"> </w:t>
      </w:r>
      <w:r>
        <w:rPr>
          <w:w w:val="105"/>
        </w:rPr>
        <w:t>Derravaragh SPA</w:t>
      </w:r>
      <w:r>
        <w:rPr>
          <w:spacing w:val="-6"/>
          <w:w w:val="105"/>
        </w:rPr>
        <w:t xml:space="preserve"> </w:t>
      </w:r>
      <w:r>
        <w:rPr>
          <w:w w:val="105"/>
        </w:rPr>
        <w:t>(12.2km</w:t>
      </w:r>
      <w:r>
        <w:rPr>
          <w:spacing w:val="-4"/>
          <w:w w:val="105"/>
        </w:rPr>
        <w:t xml:space="preserve"> </w:t>
      </w:r>
      <w:r>
        <w:rPr>
          <w:w w:val="105"/>
        </w:rPr>
        <w:t>south</w:t>
      </w:r>
      <w:r>
        <w:rPr>
          <w:spacing w:val="-4"/>
          <w:w w:val="105"/>
        </w:rPr>
        <w:t xml:space="preserve"> </w:t>
      </w:r>
      <w:r>
        <w:rPr>
          <w:w w:val="105"/>
        </w:rPr>
        <w:t>of</w:t>
      </w:r>
      <w:r>
        <w:rPr>
          <w:spacing w:val="-5"/>
          <w:w w:val="105"/>
        </w:rPr>
        <w:t xml:space="preserve"> </w:t>
      </w:r>
      <w:r>
        <w:rPr>
          <w:w w:val="105"/>
        </w:rPr>
        <w:t>the</w:t>
      </w:r>
      <w:r>
        <w:rPr>
          <w:spacing w:val="-4"/>
          <w:w w:val="105"/>
        </w:rPr>
        <w:t xml:space="preserve"> </w:t>
      </w:r>
      <w:r>
        <w:rPr>
          <w:w w:val="105"/>
        </w:rPr>
        <w:t>boundary)</w:t>
      </w:r>
      <w:r>
        <w:rPr>
          <w:spacing w:val="-3"/>
          <w:w w:val="105"/>
        </w:rPr>
        <w:t xml:space="preserve"> </w:t>
      </w:r>
      <w:r>
        <w:rPr>
          <w:w w:val="105"/>
        </w:rPr>
        <w:t>is</w:t>
      </w:r>
      <w:r>
        <w:rPr>
          <w:spacing w:val="-6"/>
          <w:w w:val="105"/>
        </w:rPr>
        <w:t xml:space="preserve"> </w:t>
      </w:r>
      <w:r>
        <w:rPr>
          <w:w w:val="105"/>
        </w:rPr>
        <w:t>designated</w:t>
      </w:r>
      <w:r>
        <w:rPr>
          <w:spacing w:val="-4"/>
          <w:w w:val="105"/>
        </w:rPr>
        <w:t xml:space="preserve"> </w:t>
      </w:r>
      <w:r>
        <w:rPr>
          <w:w w:val="105"/>
        </w:rPr>
        <w:t>for</w:t>
      </w:r>
      <w:r>
        <w:rPr>
          <w:spacing w:val="-3"/>
          <w:w w:val="105"/>
        </w:rPr>
        <w:t xml:space="preserve"> </w:t>
      </w:r>
      <w:r>
        <w:rPr>
          <w:w w:val="105"/>
        </w:rPr>
        <w:t>its</w:t>
      </w:r>
      <w:r>
        <w:rPr>
          <w:spacing w:val="-4"/>
          <w:w w:val="105"/>
        </w:rPr>
        <w:t xml:space="preserve"> </w:t>
      </w:r>
      <w:r>
        <w:rPr>
          <w:w w:val="105"/>
        </w:rPr>
        <w:t>importance</w:t>
      </w:r>
      <w:r>
        <w:rPr>
          <w:spacing w:val="-7"/>
          <w:w w:val="105"/>
        </w:rPr>
        <w:t xml:space="preserve"> </w:t>
      </w:r>
      <w:r>
        <w:rPr>
          <w:w w:val="105"/>
        </w:rPr>
        <w:t>to</w:t>
      </w:r>
      <w:r>
        <w:rPr>
          <w:spacing w:val="-4"/>
          <w:w w:val="105"/>
        </w:rPr>
        <w:t xml:space="preserve"> </w:t>
      </w:r>
      <w:r>
        <w:rPr>
          <w:w w:val="105"/>
        </w:rPr>
        <w:t>wintering</w:t>
      </w:r>
      <w:r>
        <w:rPr>
          <w:spacing w:val="-4"/>
          <w:w w:val="105"/>
        </w:rPr>
        <w:t xml:space="preserve"> </w:t>
      </w:r>
      <w:r>
        <w:rPr>
          <w:w w:val="105"/>
        </w:rPr>
        <w:t>Waterbirds.</w:t>
      </w:r>
      <w:r>
        <w:rPr>
          <w:spacing w:val="-5"/>
          <w:w w:val="105"/>
        </w:rPr>
        <w:t xml:space="preserve"> </w:t>
      </w:r>
      <w:r>
        <w:rPr>
          <w:w w:val="105"/>
        </w:rPr>
        <w:t>Figure</w:t>
      </w:r>
      <w:r>
        <w:rPr>
          <w:spacing w:val="-4"/>
          <w:w w:val="105"/>
        </w:rPr>
        <w:t xml:space="preserve"> </w:t>
      </w:r>
      <w:r>
        <w:rPr>
          <w:w w:val="105"/>
        </w:rPr>
        <w:t>5</w:t>
      </w:r>
      <w:r>
        <w:rPr>
          <w:spacing w:val="-4"/>
          <w:w w:val="105"/>
        </w:rPr>
        <w:t xml:space="preserve"> </w:t>
      </w:r>
      <w:r>
        <w:rPr>
          <w:w w:val="105"/>
        </w:rPr>
        <w:t>shows</w:t>
      </w:r>
      <w:r>
        <w:rPr>
          <w:spacing w:val="-4"/>
          <w:w w:val="105"/>
        </w:rPr>
        <w:t xml:space="preserve"> </w:t>
      </w:r>
      <w:r>
        <w:rPr>
          <w:w w:val="105"/>
        </w:rPr>
        <w:t>the</w:t>
      </w:r>
      <w:r>
        <w:rPr>
          <w:spacing w:val="-4"/>
          <w:w w:val="105"/>
        </w:rPr>
        <w:t xml:space="preserve"> </w:t>
      </w:r>
      <w:r>
        <w:rPr>
          <w:w w:val="105"/>
        </w:rPr>
        <w:t>location</w:t>
      </w:r>
      <w:r>
        <w:rPr>
          <w:spacing w:val="-4"/>
          <w:w w:val="105"/>
        </w:rPr>
        <w:t xml:space="preserve"> </w:t>
      </w:r>
      <w:r>
        <w:rPr>
          <w:w w:val="105"/>
        </w:rPr>
        <w:t>of</w:t>
      </w:r>
      <w:r>
        <w:rPr>
          <w:spacing w:val="-5"/>
          <w:w w:val="105"/>
        </w:rPr>
        <w:t xml:space="preserve"> </w:t>
      </w:r>
      <w:r>
        <w:rPr>
          <w:w w:val="105"/>
        </w:rPr>
        <w:t>these</w:t>
      </w:r>
      <w:r>
        <w:rPr>
          <w:spacing w:val="-4"/>
          <w:w w:val="105"/>
        </w:rPr>
        <w:t xml:space="preserve"> </w:t>
      </w:r>
      <w:r>
        <w:rPr>
          <w:w w:val="105"/>
        </w:rPr>
        <w:t>SPAs</w:t>
      </w:r>
      <w:r>
        <w:rPr>
          <w:spacing w:val="-4"/>
          <w:w w:val="105"/>
        </w:rPr>
        <w:t xml:space="preserve"> </w:t>
      </w:r>
      <w:r>
        <w:rPr>
          <w:w w:val="105"/>
        </w:rPr>
        <w:t>in</w:t>
      </w:r>
      <w:r>
        <w:rPr>
          <w:spacing w:val="-7"/>
          <w:w w:val="105"/>
        </w:rPr>
        <w:t xml:space="preserve"> </w:t>
      </w:r>
      <w:r>
        <w:rPr>
          <w:w w:val="105"/>
        </w:rPr>
        <w:t>relation</w:t>
      </w:r>
      <w:r>
        <w:rPr>
          <w:spacing w:val="-4"/>
          <w:w w:val="105"/>
        </w:rPr>
        <w:t xml:space="preserve"> </w:t>
      </w:r>
      <w:r>
        <w:rPr>
          <w:w w:val="105"/>
        </w:rPr>
        <w:t>to</w:t>
      </w:r>
      <w:r>
        <w:rPr>
          <w:spacing w:val="-4"/>
          <w:w w:val="105"/>
        </w:rPr>
        <w:t xml:space="preserve"> </w:t>
      </w:r>
      <w:r>
        <w:rPr>
          <w:w w:val="105"/>
        </w:rPr>
        <w:t xml:space="preserve">Cavan County </w:t>
      </w:r>
      <w:r w:rsidR="00213F43">
        <w:rPr>
          <w:w w:val="105"/>
        </w:rPr>
        <w:t>boundary. Table 5 summarises any potential</w:t>
      </w:r>
      <w:r>
        <w:rPr>
          <w:w w:val="105"/>
        </w:rPr>
        <w:t xml:space="preserve"> impacts on these sites from policies and objectives within </w:t>
      </w:r>
      <w:r w:rsidR="001D54CE">
        <w:rPr>
          <w:w w:val="105"/>
        </w:rPr>
        <w:t>Variation No. 1</w:t>
      </w:r>
      <w:r>
        <w:rPr>
          <w:w w:val="105"/>
        </w:rPr>
        <w:t xml:space="preserve"> Cavan County Development</w:t>
      </w:r>
      <w:r>
        <w:rPr>
          <w:spacing w:val="1"/>
          <w:w w:val="105"/>
        </w:rPr>
        <w:t xml:space="preserve"> </w:t>
      </w:r>
      <w:r>
        <w:rPr>
          <w:w w:val="105"/>
        </w:rPr>
        <w:t>Plan</w:t>
      </w:r>
      <w:r w:rsidR="00344AD4">
        <w:rPr>
          <w:w w:val="105"/>
        </w:rPr>
        <w:t>.</w:t>
      </w:r>
    </w:p>
    <w:p w:rsidR="00053D27" w:rsidRDefault="00053D27" w:rsidP="00053D27">
      <w:pPr>
        <w:pStyle w:val="BodyText"/>
        <w:spacing w:before="11"/>
        <w:rPr>
          <w:sz w:val="22"/>
        </w:rPr>
      </w:pPr>
    </w:p>
    <w:p w:rsidR="00053D27" w:rsidRDefault="00053D27" w:rsidP="00053D27">
      <w:pPr>
        <w:pStyle w:val="Heading1"/>
        <w:ind w:left="118"/>
      </w:pPr>
      <w:r>
        <w:rPr>
          <w:w w:val="105"/>
        </w:rPr>
        <w:t xml:space="preserve">Figure 5. Special Protection Areas within 15km of </w:t>
      </w:r>
      <w:r w:rsidR="00D177E6">
        <w:rPr>
          <w:w w:val="105"/>
        </w:rPr>
        <w:t>Cavan County</w:t>
      </w:r>
    </w:p>
    <w:p w:rsidR="00053D27" w:rsidRDefault="00053D27" w:rsidP="00053D27">
      <w:pPr>
        <w:pStyle w:val="BodyText"/>
        <w:spacing w:before="9"/>
        <w:rPr>
          <w:b/>
          <w:sz w:val="23"/>
        </w:rPr>
      </w:pPr>
      <w:r>
        <w:rPr>
          <w:noProof/>
          <w:lang w:val="en-IE" w:eastAsia="en-IE"/>
        </w:rPr>
        <w:drawing>
          <wp:anchor distT="0" distB="0" distL="0" distR="0" simplePos="0" relativeHeight="251669504" behindDoc="0" locked="0" layoutInCell="1" allowOverlap="1">
            <wp:simplePos x="0" y="0"/>
            <wp:positionH relativeFrom="page">
              <wp:posOffset>857649</wp:posOffset>
            </wp:positionH>
            <wp:positionV relativeFrom="paragraph">
              <wp:posOffset>199051</wp:posOffset>
            </wp:positionV>
            <wp:extent cx="8543659" cy="5129784"/>
            <wp:effectExtent l="0" t="0" r="0" b="0"/>
            <wp:wrapTopAndBottom/>
            <wp:docPr id="11"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jpeg"/>
                    <pic:cNvPicPr/>
                  </pic:nvPicPr>
                  <pic:blipFill>
                    <a:blip r:embed="rId30" cstate="email"/>
                    <a:stretch>
                      <a:fillRect/>
                    </a:stretch>
                  </pic:blipFill>
                  <pic:spPr>
                    <a:xfrm>
                      <a:off x="0" y="0"/>
                      <a:ext cx="8543659" cy="5129784"/>
                    </a:xfrm>
                    <a:prstGeom prst="rect">
                      <a:avLst/>
                    </a:prstGeom>
                  </pic:spPr>
                </pic:pic>
              </a:graphicData>
            </a:graphic>
          </wp:anchor>
        </w:drawing>
      </w:r>
    </w:p>
    <w:p w:rsidR="00053D27" w:rsidRDefault="00053D27" w:rsidP="00053D27">
      <w:pPr>
        <w:rPr>
          <w:sz w:val="23"/>
        </w:rPr>
        <w:sectPr w:rsidR="00053D27">
          <w:pgSz w:w="15840" w:h="12240" w:orient="landscape"/>
          <w:pgMar w:top="1600" w:right="720" w:bottom="1320" w:left="1180" w:header="1098" w:footer="1102" w:gutter="0"/>
          <w:cols w:space="720"/>
        </w:sectPr>
      </w:pPr>
    </w:p>
    <w:p w:rsidR="00053D27" w:rsidRDefault="00053D27" w:rsidP="00053D27">
      <w:pPr>
        <w:pStyle w:val="BodyText"/>
        <w:spacing w:before="11"/>
        <w:rPr>
          <w:b/>
          <w:sz w:val="22"/>
        </w:rPr>
      </w:pPr>
    </w:p>
    <w:p w:rsidR="00053D27" w:rsidRDefault="00053D27" w:rsidP="00053D27">
      <w:pPr>
        <w:spacing w:before="76"/>
        <w:ind w:left="118"/>
        <w:rPr>
          <w:b/>
          <w:sz w:val="18"/>
        </w:rPr>
      </w:pPr>
      <w:r>
        <w:rPr>
          <w:b/>
          <w:w w:val="105"/>
          <w:sz w:val="18"/>
        </w:rPr>
        <w:t xml:space="preserve">Table 5. Qualifying Features of Special Protection Areas within 15km of </w:t>
      </w:r>
      <w:r w:rsidR="00D177E6">
        <w:rPr>
          <w:b/>
          <w:w w:val="105"/>
          <w:sz w:val="18"/>
        </w:rPr>
        <w:t>Cavan County</w:t>
      </w:r>
      <w:r>
        <w:rPr>
          <w:b/>
          <w:w w:val="105"/>
          <w:sz w:val="18"/>
        </w:rPr>
        <w:t>.</w:t>
      </w:r>
    </w:p>
    <w:p w:rsidR="00053D27" w:rsidRDefault="00053D27" w:rsidP="00053D27">
      <w:pPr>
        <w:pStyle w:val="BodyText"/>
        <w:spacing w:before="3" w:after="1"/>
        <w:rPr>
          <w:b/>
          <w:sz w:val="12"/>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008"/>
        <w:gridCol w:w="3317"/>
        <w:gridCol w:w="6382"/>
      </w:tblGrid>
      <w:tr w:rsidR="00053D27" w:rsidTr="001D54CE">
        <w:trPr>
          <w:trHeight w:val="393"/>
        </w:trPr>
        <w:tc>
          <w:tcPr>
            <w:tcW w:w="4008" w:type="dxa"/>
          </w:tcPr>
          <w:p w:rsidR="00053D27" w:rsidRDefault="00053D27" w:rsidP="001D54CE">
            <w:pPr>
              <w:pStyle w:val="TableParagraph"/>
              <w:spacing w:before="81"/>
              <w:rPr>
                <w:b/>
                <w:sz w:val="20"/>
              </w:rPr>
            </w:pPr>
            <w:r>
              <w:rPr>
                <w:b/>
                <w:w w:val="105"/>
                <w:sz w:val="20"/>
              </w:rPr>
              <w:t>NATURA 2000 Site</w:t>
            </w:r>
          </w:p>
        </w:tc>
        <w:tc>
          <w:tcPr>
            <w:tcW w:w="3317" w:type="dxa"/>
          </w:tcPr>
          <w:p w:rsidR="00053D27" w:rsidRDefault="00053D27" w:rsidP="001D54CE">
            <w:pPr>
              <w:pStyle w:val="TableParagraph"/>
              <w:spacing w:before="81"/>
              <w:ind w:left="390"/>
              <w:rPr>
                <w:b/>
                <w:sz w:val="20"/>
              </w:rPr>
            </w:pPr>
            <w:r>
              <w:rPr>
                <w:b/>
                <w:w w:val="105"/>
                <w:sz w:val="20"/>
              </w:rPr>
              <w:t>Qualifying Features</w:t>
            </w:r>
          </w:p>
        </w:tc>
        <w:tc>
          <w:tcPr>
            <w:tcW w:w="6382" w:type="dxa"/>
          </w:tcPr>
          <w:p w:rsidR="00053D27" w:rsidRDefault="00053D27" w:rsidP="001D54CE">
            <w:pPr>
              <w:pStyle w:val="TableParagraph"/>
              <w:spacing w:before="81"/>
              <w:ind w:left="2037"/>
              <w:rPr>
                <w:b/>
                <w:sz w:val="20"/>
              </w:rPr>
            </w:pPr>
            <w:r>
              <w:rPr>
                <w:b/>
                <w:w w:val="105"/>
                <w:sz w:val="20"/>
              </w:rPr>
              <w:t>Threats to Site Integrity</w:t>
            </w:r>
          </w:p>
        </w:tc>
      </w:tr>
      <w:tr w:rsidR="00053D27" w:rsidTr="001D54CE">
        <w:trPr>
          <w:trHeight w:val="2368"/>
        </w:trPr>
        <w:tc>
          <w:tcPr>
            <w:tcW w:w="4008" w:type="dxa"/>
          </w:tcPr>
          <w:p w:rsidR="00053D27" w:rsidRDefault="00053D27" w:rsidP="001D54CE">
            <w:pPr>
              <w:pStyle w:val="TableParagraph"/>
              <w:spacing w:before="111" w:line="415" w:lineRule="auto"/>
              <w:rPr>
                <w:sz w:val="17"/>
              </w:rPr>
            </w:pPr>
            <w:r>
              <w:rPr>
                <w:b/>
                <w:sz w:val="17"/>
              </w:rPr>
              <w:t xml:space="preserve">Garriskil Bog </w:t>
            </w:r>
            <w:r>
              <w:rPr>
                <w:sz w:val="17"/>
              </w:rPr>
              <w:t>Candidate Special Protection Area [004102]</w:t>
            </w:r>
          </w:p>
          <w:p w:rsidR="00053D27" w:rsidRDefault="00053D27" w:rsidP="001D54CE">
            <w:pPr>
              <w:pStyle w:val="TableParagraph"/>
              <w:spacing w:before="1"/>
              <w:rPr>
                <w:sz w:val="17"/>
              </w:rPr>
            </w:pPr>
            <w:r>
              <w:rPr>
                <w:sz w:val="17"/>
              </w:rPr>
              <w:t>Site Area: 324.25ha</w:t>
            </w:r>
          </w:p>
          <w:p w:rsidR="00053D27" w:rsidRDefault="00053D27" w:rsidP="001D54CE">
            <w:pPr>
              <w:pStyle w:val="TableParagraph"/>
              <w:spacing w:before="143" w:line="415" w:lineRule="auto"/>
              <w:rPr>
                <w:sz w:val="17"/>
              </w:rPr>
            </w:pPr>
            <w:r>
              <w:rPr>
                <w:sz w:val="17"/>
              </w:rPr>
              <w:t>Site lies 3 km west of Lough Derravaragh in Co. Westmeath. It is bounded to the southeast and southwest by the rivers Inny and Riffey.</w:t>
            </w:r>
          </w:p>
        </w:tc>
        <w:tc>
          <w:tcPr>
            <w:tcW w:w="3317" w:type="dxa"/>
          </w:tcPr>
          <w:p w:rsidR="00053D27" w:rsidRDefault="00053D27" w:rsidP="001D54CE">
            <w:pPr>
              <w:pStyle w:val="TableParagraph"/>
              <w:spacing w:before="111"/>
              <w:ind w:left="103"/>
              <w:rPr>
                <w:sz w:val="17"/>
              </w:rPr>
            </w:pPr>
            <w:r>
              <w:rPr>
                <w:sz w:val="17"/>
              </w:rPr>
              <w:t>Greenland White-fronted Goose [A395]</w:t>
            </w:r>
          </w:p>
        </w:tc>
        <w:tc>
          <w:tcPr>
            <w:tcW w:w="6382" w:type="dxa"/>
          </w:tcPr>
          <w:p w:rsidR="00053D27" w:rsidRPr="00E60954" w:rsidRDefault="00053D27" w:rsidP="001D54CE">
            <w:pPr>
              <w:pStyle w:val="TableParagraph"/>
              <w:spacing w:before="1"/>
              <w:rPr>
                <w:b/>
                <w:sz w:val="17"/>
                <w:highlight w:val="yellow"/>
              </w:rPr>
            </w:pPr>
          </w:p>
          <w:p w:rsidR="00053D27" w:rsidRDefault="00053D27" w:rsidP="001D54CE">
            <w:pPr>
              <w:pStyle w:val="TableParagraph"/>
              <w:spacing w:line="340" w:lineRule="atLeast"/>
              <w:ind w:right="88"/>
              <w:jc w:val="both"/>
              <w:rPr>
                <w:sz w:val="17"/>
              </w:rPr>
            </w:pPr>
            <w:r w:rsidRPr="00213F43">
              <w:rPr>
                <w:sz w:val="17"/>
              </w:rPr>
              <w:t xml:space="preserve">There are no current policies within </w:t>
            </w:r>
            <w:r w:rsidR="001D54CE" w:rsidRPr="00213F43">
              <w:rPr>
                <w:sz w:val="17"/>
              </w:rPr>
              <w:t>Variation No. 1</w:t>
            </w:r>
            <w:r w:rsidRPr="00213F43">
              <w:rPr>
                <w:sz w:val="17"/>
              </w:rPr>
              <w:t xml:space="preserve"> Cavan County Development Plan that are considered to be potential threats to site integrity</w:t>
            </w:r>
            <w:r w:rsidRPr="00213F43">
              <w:rPr>
                <w:b/>
                <w:sz w:val="17"/>
              </w:rPr>
              <w:t xml:space="preserve">. </w:t>
            </w:r>
            <w:r w:rsidRPr="00213F43">
              <w:rPr>
                <w:sz w:val="17"/>
              </w:rPr>
              <w:t xml:space="preserve">This is due to the </w:t>
            </w:r>
            <w:r w:rsidR="00213F43" w:rsidRPr="00213F43">
              <w:rPr>
                <w:sz w:val="17"/>
              </w:rPr>
              <w:t xml:space="preserve">nature of the proposed Variation and the </w:t>
            </w:r>
            <w:r w:rsidRPr="00213F43">
              <w:rPr>
                <w:sz w:val="17"/>
              </w:rPr>
              <w:t>distance from the Natura 2000 site (14.1km).</w:t>
            </w:r>
          </w:p>
        </w:tc>
      </w:tr>
      <w:tr w:rsidR="00053D27" w:rsidTr="001D54CE">
        <w:trPr>
          <w:trHeight w:val="393"/>
        </w:trPr>
        <w:tc>
          <w:tcPr>
            <w:tcW w:w="4008" w:type="dxa"/>
            <w:vMerge w:val="restart"/>
          </w:tcPr>
          <w:p w:rsidR="00053D27" w:rsidRDefault="00053D27" w:rsidP="001D54CE">
            <w:pPr>
              <w:pStyle w:val="TableParagraph"/>
              <w:spacing w:before="111" w:line="415" w:lineRule="auto"/>
              <w:rPr>
                <w:sz w:val="17"/>
              </w:rPr>
            </w:pPr>
            <w:r>
              <w:rPr>
                <w:b/>
                <w:sz w:val="17"/>
              </w:rPr>
              <w:t xml:space="preserve">Lough Derravaragh </w:t>
            </w:r>
            <w:r>
              <w:rPr>
                <w:sz w:val="17"/>
              </w:rPr>
              <w:t>Special Protection Area [004043]</w:t>
            </w:r>
          </w:p>
          <w:p w:rsidR="00053D27" w:rsidRDefault="00053D27" w:rsidP="001D54CE">
            <w:pPr>
              <w:pStyle w:val="TableParagraph"/>
              <w:spacing w:before="1"/>
              <w:rPr>
                <w:sz w:val="17"/>
              </w:rPr>
            </w:pPr>
            <w:r>
              <w:rPr>
                <w:sz w:val="17"/>
              </w:rPr>
              <w:t>Site Area: 1120.4ha</w:t>
            </w:r>
          </w:p>
          <w:p w:rsidR="00053D27" w:rsidRDefault="00053D27" w:rsidP="001D54CE">
            <w:pPr>
              <w:pStyle w:val="TableParagraph"/>
              <w:spacing w:line="340" w:lineRule="atLeast"/>
              <w:ind w:right="97"/>
              <w:rPr>
                <w:sz w:val="17"/>
              </w:rPr>
            </w:pPr>
            <w:r>
              <w:rPr>
                <w:sz w:val="17"/>
              </w:rPr>
              <w:t>Lough Derravaragh is located approximately 12 km north of Mullingar town. It is a medium- to large-sized lake of relatively shallow water (maximum depth 23 m). The lake extends along a south-east/north-west axis for approximately 8 km. The</w:t>
            </w:r>
            <w:r>
              <w:rPr>
                <w:spacing w:val="-7"/>
                <w:sz w:val="17"/>
              </w:rPr>
              <w:t xml:space="preserve"> </w:t>
            </w:r>
            <w:r>
              <w:rPr>
                <w:sz w:val="17"/>
              </w:rPr>
              <w:t>Inny</w:t>
            </w:r>
            <w:r>
              <w:rPr>
                <w:spacing w:val="-7"/>
                <w:sz w:val="17"/>
              </w:rPr>
              <w:t xml:space="preserve"> </w:t>
            </w:r>
            <w:r>
              <w:rPr>
                <w:sz w:val="17"/>
              </w:rPr>
              <w:t>River,</w:t>
            </w:r>
            <w:r>
              <w:rPr>
                <w:spacing w:val="-5"/>
                <w:sz w:val="17"/>
              </w:rPr>
              <w:t xml:space="preserve"> </w:t>
            </w:r>
            <w:r>
              <w:rPr>
                <w:sz w:val="17"/>
              </w:rPr>
              <w:t>a</w:t>
            </w:r>
            <w:r>
              <w:rPr>
                <w:spacing w:val="-4"/>
                <w:sz w:val="17"/>
              </w:rPr>
              <w:t xml:space="preserve"> </w:t>
            </w:r>
            <w:r>
              <w:rPr>
                <w:sz w:val="17"/>
              </w:rPr>
              <w:t>tributary</w:t>
            </w:r>
            <w:r>
              <w:rPr>
                <w:spacing w:val="-7"/>
                <w:sz w:val="17"/>
              </w:rPr>
              <w:t xml:space="preserve"> </w:t>
            </w:r>
            <w:r>
              <w:rPr>
                <w:sz w:val="17"/>
              </w:rPr>
              <w:t>of</w:t>
            </w:r>
            <w:r>
              <w:rPr>
                <w:spacing w:val="-5"/>
                <w:sz w:val="17"/>
              </w:rPr>
              <w:t xml:space="preserve"> </w:t>
            </w:r>
            <w:r>
              <w:rPr>
                <w:sz w:val="17"/>
              </w:rPr>
              <w:t>the</w:t>
            </w:r>
            <w:r>
              <w:rPr>
                <w:spacing w:val="-4"/>
                <w:sz w:val="17"/>
              </w:rPr>
              <w:t xml:space="preserve"> </w:t>
            </w:r>
            <w:r>
              <w:rPr>
                <w:sz w:val="17"/>
              </w:rPr>
              <w:t>River</w:t>
            </w:r>
            <w:r>
              <w:rPr>
                <w:spacing w:val="-3"/>
                <w:sz w:val="17"/>
              </w:rPr>
              <w:t xml:space="preserve"> </w:t>
            </w:r>
            <w:r>
              <w:rPr>
                <w:sz w:val="17"/>
              </w:rPr>
              <w:t>Shannon,</w:t>
            </w:r>
            <w:r>
              <w:rPr>
                <w:spacing w:val="-5"/>
                <w:sz w:val="17"/>
              </w:rPr>
              <w:t xml:space="preserve"> </w:t>
            </w:r>
            <w:r>
              <w:rPr>
                <w:sz w:val="17"/>
              </w:rPr>
              <w:t>is the main inflowing and outflowing</w:t>
            </w:r>
            <w:r>
              <w:rPr>
                <w:spacing w:val="-7"/>
                <w:sz w:val="17"/>
              </w:rPr>
              <w:t xml:space="preserve"> </w:t>
            </w:r>
            <w:r>
              <w:rPr>
                <w:sz w:val="17"/>
              </w:rPr>
              <w:t>river.</w:t>
            </w:r>
          </w:p>
        </w:tc>
        <w:tc>
          <w:tcPr>
            <w:tcW w:w="3317" w:type="dxa"/>
          </w:tcPr>
          <w:p w:rsidR="00053D27" w:rsidRDefault="00053D27" w:rsidP="001D54CE">
            <w:pPr>
              <w:pStyle w:val="TableParagraph"/>
              <w:spacing w:before="111"/>
              <w:ind w:left="103"/>
              <w:rPr>
                <w:sz w:val="17"/>
              </w:rPr>
            </w:pPr>
            <w:r>
              <w:rPr>
                <w:sz w:val="17"/>
              </w:rPr>
              <w:t>Whooper Swan [A038]</w:t>
            </w:r>
          </w:p>
        </w:tc>
        <w:tc>
          <w:tcPr>
            <w:tcW w:w="6382" w:type="dxa"/>
            <w:vMerge w:val="restart"/>
          </w:tcPr>
          <w:p w:rsidR="00053D27" w:rsidRDefault="00053D27" w:rsidP="001D54CE">
            <w:pPr>
              <w:pStyle w:val="TableParagraph"/>
              <w:spacing w:before="143" w:line="415" w:lineRule="auto"/>
              <w:ind w:right="121"/>
              <w:rPr>
                <w:sz w:val="17"/>
              </w:rPr>
            </w:pPr>
            <w:r w:rsidRPr="00213F43">
              <w:rPr>
                <w:sz w:val="17"/>
              </w:rPr>
              <w:t xml:space="preserve">There are no current policies within </w:t>
            </w:r>
            <w:r w:rsidR="001D54CE" w:rsidRPr="00213F43">
              <w:rPr>
                <w:sz w:val="17"/>
              </w:rPr>
              <w:t>Variation No. 1</w:t>
            </w:r>
            <w:r w:rsidRPr="00213F43">
              <w:rPr>
                <w:sz w:val="17"/>
              </w:rPr>
              <w:t xml:space="preserve"> Cavan County Development Plan that are considered to be potential threats to site integrity</w:t>
            </w:r>
            <w:r w:rsidRPr="00213F43">
              <w:rPr>
                <w:b/>
                <w:sz w:val="17"/>
              </w:rPr>
              <w:t xml:space="preserve">. </w:t>
            </w:r>
            <w:r w:rsidRPr="00213F43">
              <w:rPr>
                <w:sz w:val="17"/>
              </w:rPr>
              <w:t xml:space="preserve">This is due to the </w:t>
            </w:r>
            <w:r w:rsidR="00213F43" w:rsidRPr="00213F43">
              <w:rPr>
                <w:sz w:val="17"/>
              </w:rPr>
              <w:t xml:space="preserve">nature of the proposed Variation and the </w:t>
            </w:r>
            <w:r w:rsidRPr="00213F43">
              <w:rPr>
                <w:sz w:val="17"/>
              </w:rPr>
              <w:t>distance from the Natura 2000 site (12.2km).</w:t>
            </w:r>
          </w:p>
        </w:tc>
      </w:tr>
      <w:tr w:rsidR="00053D27" w:rsidTr="001D54CE">
        <w:trPr>
          <w:trHeight w:val="395"/>
        </w:trPr>
        <w:tc>
          <w:tcPr>
            <w:tcW w:w="4008" w:type="dxa"/>
            <w:vMerge/>
            <w:tcBorders>
              <w:top w:val="nil"/>
            </w:tcBorders>
          </w:tcPr>
          <w:p w:rsidR="00053D27" w:rsidRDefault="00053D27" w:rsidP="001D54CE">
            <w:pPr>
              <w:rPr>
                <w:sz w:val="2"/>
                <w:szCs w:val="2"/>
              </w:rPr>
            </w:pPr>
          </w:p>
        </w:tc>
        <w:tc>
          <w:tcPr>
            <w:tcW w:w="3317" w:type="dxa"/>
          </w:tcPr>
          <w:p w:rsidR="00053D27" w:rsidRDefault="00053D27" w:rsidP="001D54CE">
            <w:pPr>
              <w:pStyle w:val="TableParagraph"/>
              <w:spacing w:before="114"/>
              <w:ind w:left="102"/>
              <w:rPr>
                <w:sz w:val="17"/>
              </w:rPr>
            </w:pPr>
            <w:r>
              <w:rPr>
                <w:sz w:val="17"/>
              </w:rPr>
              <w:t>Pochard [A059]</w:t>
            </w:r>
          </w:p>
        </w:tc>
        <w:tc>
          <w:tcPr>
            <w:tcW w:w="6382" w:type="dxa"/>
            <w:vMerge/>
            <w:tcBorders>
              <w:top w:val="nil"/>
            </w:tcBorders>
          </w:tcPr>
          <w:p w:rsidR="00053D27" w:rsidRDefault="00053D27" w:rsidP="001D54CE">
            <w:pPr>
              <w:rPr>
                <w:sz w:val="2"/>
                <w:szCs w:val="2"/>
              </w:rPr>
            </w:pPr>
          </w:p>
        </w:tc>
      </w:tr>
      <w:tr w:rsidR="00053D27" w:rsidTr="001D54CE">
        <w:trPr>
          <w:trHeight w:val="394"/>
        </w:trPr>
        <w:tc>
          <w:tcPr>
            <w:tcW w:w="4008" w:type="dxa"/>
            <w:vMerge/>
            <w:tcBorders>
              <w:top w:val="nil"/>
            </w:tcBorders>
          </w:tcPr>
          <w:p w:rsidR="00053D27" w:rsidRDefault="00053D27" w:rsidP="001D54CE">
            <w:pPr>
              <w:rPr>
                <w:sz w:val="2"/>
                <w:szCs w:val="2"/>
              </w:rPr>
            </w:pPr>
          </w:p>
        </w:tc>
        <w:tc>
          <w:tcPr>
            <w:tcW w:w="3317" w:type="dxa"/>
          </w:tcPr>
          <w:p w:rsidR="00053D27" w:rsidRDefault="00053D27" w:rsidP="001D54CE">
            <w:pPr>
              <w:pStyle w:val="TableParagraph"/>
              <w:spacing w:before="111"/>
              <w:ind w:left="102"/>
              <w:rPr>
                <w:sz w:val="17"/>
              </w:rPr>
            </w:pPr>
            <w:r>
              <w:rPr>
                <w:sz w:val="17"/>
              </w:rPr>
              <w:t>Tufted Duck [ A061]</w:t>
            </w:r>
          </w:p>
        </w:tc>
        <w:tc>
          <w:tcPr>
            <w:tcW w:w="6382" w:type="dxa"/>
            <w:vMerge/>
            <w:tcBorders>
              <w:top w:val="nil"/>
            </w:tcBorders>
          </w:tcPr>
          <w:p w:rsidR="00053D27" w:rsidRDefault="00053D27" w:rsidP="001D54CE">
            <w:pPr>
              <w:rPr>
                <w:sz w:val="2"/>
                <w:szCs w:val="2"/>
              </w:rPr>
            </w:pPr>
          </w:p>
        </w:tc>
      </w:tr>
      <w:tr w:rsidR="00053D27" w:rsidTr="001D54CE">
        <w:trPr>
          <w:trHeight w:val="394"/>
        </w:trPr>
        <w:tc>
          <w:tcPr>
            <w:tcW w:w="4008" w:type="dxa"/>
            <w:vMerge/>
            <w:tcBorders>
              <w:top w:val="nil"/>
            </w:tcBorders>
          </w:tcPr>
          <w:p w:rsidR="00053D27" w:rsidRDefault="00053D27" w:rsidP="001D54CE">
            <w:pPr>
              <w:rPr>
                <w:sz w:val="2"/>
                <w:szCs w:val="2"/>
              </w:rPr>
            </w:pPr>
          </w:p>
        </w:tc>
        <w:tc>
          <w:tcPr>
            <w:tcW w:w="3317" w:type="dxa"/>
          </w:tcPr>
          <w:p w:rsidR="00053D27" w:rsidRDefault="00053D27" w:rsidP="001D54CE">
            <w:pPr>
              <w:pStyle w:val="TableParagraph"/>
              <w:spacing w:before="110"/>
              <w:ind w:left="102"/>
              <w:rPr>
                <w:sz w:val="17"/>
              </w:rPr>
            </w:pPr>
            <w:r>
              <w:rPr>
                <w:sz w:val="17"/>
              </w:rPr>
              <w:t>Coot [ A125]</w:t>
            </w:r>
          </w:p>
        </w:tc>
        <w:tc>
          <w:tcPr>
            <w:tcW w:w="6382" w:type="dxa"/>
            <w:vMerge/>
            <w:tcBorders>
              <w:top w:val="nil"/>
            </w:tcBorders>
          </w:tcPr>
          <w:p w:rsidR="00053D27" w:rsidRDefault="00053D27" w:rsidP="001D54CE">
            <w:pPr>
              <w:rPr>
                <w:sz w:val="2"/>
                <w:szCs w:val="2"/>
              </w:rPr>
            </w:pPr>
          </w:p>
        </w:tc>
      </w:tr>
      <w:tr w:rsidR="00053D27" w:rsidTr="001D54CE">
        <w:trPr>
          <w:trHeight w:val="1767"/>
        </w:trPr>
        <w:tc>
          <w:tcPr>
            <w:tcW w:w="4008" w:type="dxa"/>
            <w:vMerge/>
            <w:tcBorders>
              <w:top w:val="nil"/>
            </w:tcBorders>
          </w:tcPr>
          <w:p w:rsidR="00053D27" w:rsidRDefault="00053D27" w:rsidP="001D54CE">
            <w:pPr>
              <w:rPr>
                <w:sz w:val="2"/>
                <w:szCs w:val="2"/>
              </w:rPr>
            </w:pPr>
          </w:p>
        </w:tc>
        <w:tc>
          <w:tcPr>
            <w:tcW w:w="3317" w:type="dxa"/>
          </w:tcPr>
          <w:p w:rsidR="00053D27" w:rsidRDefault="00053D27" w:rsidP="001D54CE">
            <w:pPr>
              <w:pStyle w:val="TableParagraph"/>
              <w:spacing w:before="109"/>
              <w:ind w:left="102"/>
              <w:rPr>
                <w:sz w:val="17"/>
              </w:rPr>
            </w:pPr>
            <w:r>
              <w:rPr>
                <w:sz w:val="17"/>
              </w:rPr>
              <w:t>Wetland &amp; Waterbirds [A999]</w:t>
            </w:r>
          </w:p>
        </w:tc>
        <w:tc>
          <w:tcPr>
            <w:tcW w:w="6382" w:type="dxa"/>
            <w:vMerge/>
            <w:tcBorders>
              <w:top w:val="nil"/>
            </w:tcBorders>
          </w:tcPr>
          <w:p w:rsidR="00053D27" w:rsidRDefault="00053D27" w:rsidP="001D54CE">
            <w:pPr>
              <w:rPr>
                <w:sz w:val="2"/>
                <w:szCs w:val="2"/>
              </w:rPr>
            </w:pPr>
          </w:p>
        </w:tc>
      </w:tr>
    </w:tbl>
    <w:p w:rsidR="00053D27" w:rsidRDefault="00053D27" w:rsidP="00053D27">
      <w:pPr>
        <w:rPr>
          <w:sz w:val="2"/>
          <w:szCs w:val="2"/>
        </w:rPr>
        <w:sectPr w:rsidR="00053D27">
          <w:pgSz w:w="15840" w:h="12240" w:orient="landscape"/>
          <w:pgMar w:top="1600" w:right="720" w:bottom="1320" w:left="1180" w:header="1098" w:footer="1102" w:gutter="0"/>
          <w:cols w:space="720"/>
        </w:sectPr>
      </w:pPr>
    </w:p>
    <w:p w:rsidR="00053D27" w:rsidRPr="001407A4" w:rsidRDefault="00053D27" w:rsidP="001407A4">
      <w:pPr>
        <w:pStyle w:val="Heading1"/>
        <w:numPr>
          <w:ilvl w:val="1"/>
          <w:numId w:val="4"/>
        </w:numPr>
        <w:tabs>
          <w:tab w:val="left" w:pos="784"/>
          <w:tab w:val="left" w:pos="785"/>
        </w:tabs>
        <w:spacing w:before="108" w:line="360" w:lineRule="auto"/>
        <w:ind w:left="784" w:hanging="665"/>
        <w:jc w:val="both"/>
        <w:rPr>
          <w:sz w:val="20"/>
          <w:szCs w:val="20"/>
        </w:rPr>
      </w:pPr>
      <w:bookmarkStart w:id="5" w:name="_TOC_250004"/>
      <w:bookmarkEnd w:id="5"/>
      <w:r w:rsidRPr="001407A4">
        <w:rPr>
          <w:w w:val="105"/>
          <w:sz w:val="20"/>
          <w:szCs w:val="20"/>
        </w:rPr>
        <w:lastRenderedPageBreak/>
        <w:t>Conservation Objectives</w:t>
      </w:r>
    </w:p>
    <w:p w:rsidR="00053D27" w:rsidRPr="001407A4" w:rsidRDefault="00053D27" w:rsidP="001407A4">
      <w:pPr>
        <w:pStyle w:val="BodyText"/>
        <w:spacing w:before="132" w:line="360" w:lineRule="auto"/>
        <w:ind w:left="796" w:right="105"/>
        <w:jc w:val="both"/>
        <w:rPr>
          <w:sz w:val="20"/>
          <w:szCs w:val="20"/>
        </w:rPr>
      </w:pPr>
      <w:r w:rsidRPr="001407A4">
        <w:rPr>
          <w:w w:val="105"/>
          <w:sz w:val="20"/>
          <w:szCs w:val="20"/>
        </w:rPr>
        <w:t>To maintain the annexed habitats and species for which the Natura 2000 sites have been designated at a favourable conservation status. The maintenance of habitats and species within Natura 2000 sites at favourable conservation condition will contribute to the overall maintenance of favourable conservation status of those habitats and species at a national level. The favourable conservation status of a habitat is achieved when:</w:t>
      </w:r>
    </w:p>
    <w:p w:rsidR="00053D27" w:rsidRPr="001407A4" w:rsidRDefault="00053D27" w:rsidP="001407A4">
      <w:pPr>
        <w:pStyle w:val="ListParagraph"/>
        <w:numPr>
          <w:ilvl w:val="2"/>
          <w:numId w:val="4"/>
        </w:numPr>
        <w:tabs>
          <w:tab w:val="left" w:pos="1461"/>
          <w:tab w:val="left" w:pos="1462"/>
        </w:tabs>
        <w:spacing w:line="360" w:lineRule="auto"/>
        <w:ind w:hanging="338"/>
        <w:jc w:val="both"/>
        <w:rPr>
          <w:sz w:val="20"/>
          <w:szCs w:val="20"/>
        </w:rPr>
      </w:pPr>
      <w:r w:rsidRPr="001407A4">
        <w:rPr>
          <w:w w:val="105"/>
          <w:sz w:val="20"/>
          <w:szCs w:val="20"/>
        </w:rPr>
        <w:t>its natural range, and area it covers within that range, are stable or</w:t>
      </w:r>
      <w:r w:rsidRPr="001407A4">
        <w:rPr>
          <w:spacing w:val="-27"/>
          <w:w w:val="105"/>
          <w:sz w:val="20"/>
          <w:szCs w:val="20"/>
        </w:rPr>
        <w:t xml:space="preserve"> </w:t>
      </w:r>
      <w:r w:rsidRPr="001407A4">
        <w:rPr>
          <w:w w:val="105"/>
          <w:sz w:val="20"/>
          <w:szCs w:val="20"/>
        </w:rPr>
        <w:t>increasing;</w:t>
      </w:r>
    </w:p>
    <w:p w:rsidR="00053D27" w:rsidRPr="001407A4" w:rsidRDefault="00053D27" w:rsidP="001407A4">
      <w:pPr>
        <w:pStyle w:val="ListParagraph"/>
        <w:numPr>
          <w:ilvl w:val="2"/>
          <w:numId w:val="4"/>
        </w:numPr>
        <w:tabs>
          <w:tab w:val="left" w:pos="1461"/>
          <w:tab w:val="left" w:pos="1462"/>
        </w:tabs>
        <w:spacing w:before="117" w:line="360" w:lineRule="auto"/>
        <w:ind w:right="111" w:hanging="338"/>
        <w:jc w:val="both"/>
        <w:rPr>
          <w:sz w:val="20"/>
          <w:szCs w:val="20"/>
        </w:rPr>
      </w:pPr>
      <w:r w:rsidRPr="001407A4">
        <w:rPr>
          <w:w w:val="105"/>
          <w:sz w:val="20"/>
          <w:szCs w:val="20"/>
        </w:rPr>
        <w:t>the specific structure and functions which are necessary for its long</w:t>
      </w:r>
      <w:r w:rsidRPr="001407A4">
        <w:rPr>
          <w:rFonts w:ascii="Cambria"/>
          <w:w w:val="105"/>
          <w:sz w:val="20"/>
          <w:szCs w:val="20"/>
        </w:rPr>
        <w:t>-</w:t>
      </w:r>
      <w:r w:rsidRPr="001407A4">
        <w:rPr>
          <w:w w:val="105"/>
          <w:sz w:val="20"/>
          <w:szCs w:val="20"/>
        </w:rPr>
        <w:t>term maintenance exist and are likely to continue to exist for the foreseeable future;</w:t>
      </w:r>
      <w:r w:rsidRPr="001407A4">
        <w:rPr>
          <w:spacing w:val="-16"/>
          <w:w w:val="105"/>
          <w:sz w:val="20"/>
          <w:szCs w:val="20"/>
        </w:rPr>
        <w:t xml:space="preserve"> </w:t>
      </w:r>
      <w:r w:rsidRPr="001407A4">
        <w:rPr>
          <w:w w:val="105"/>
          <w:sz w:val="20"/>
          <w:szCs w:val="20"/>
        </w:rPr>
        <w:t>and,</w:t>
      </w:r>
    </w:p>
    <w:p w:rsidR="00053D27" w:rsidRPr="001407A4" w:rsidRDefault="00053D27" w:rsidP="001407A4">
      <w:pPr>
        <w:pStyle w:val="ListParagraph"/>
        <w:numPr>
          <w:ilvl w:val="2"/>
          <w:numId w:val="4"/>
        </w:numPr>
        <w:tabs>
          <w:tab w:val="left" w:pos="1461"/>
          <w:tab w:val="left" w:pos="1462"/>
        </w:tabs>
        <w:spacing w:line="360" w:lineRule="auto"/>
        <w:ind w:hanging="338"/>
        <w:jc w:val="both"/>
        <w:rPr>
          <w:sz w:val="20"/>
          <w:szCs w:val="20"/>
        </w:rPr>
      </w:pPr>
      <w:r w:rsidRPr="001407A4">
        <w:rPr>
          <w:w w:val="105"/>
          <w:sz w:val="20"/>
          <w:szCs w:val="20"/>
        </w:rPr>
        <w:t>the conservation status of its typical species is</w:t>
      </w:r>
      <w:r w:rsidRPr="001407A4">
        <w:rPr>
          <w:spacing w:val="-11"/>
          <w:w w:val="105"/>
          <w:sz w:val="20"/>
          <w:szCs w:val="20"/>
        </w:rPr>
        <w:t xml:space="preserve"> </w:t>
      </w:r>
      <w:r w:rsidRPr="001407A4">
        <w:rPr>
          <w:w w:val="105"/>
          <w:sz w:val="20"/>
          <w:szCs w:val="20"/>
        </w:rPr>
        <w:t>favourable;</w:t>
      </w:r>
    </w:p>
    <w:p w:rsidR="00053D27" w:rsidRPr="001407A4" w:rsidRDefault="00053D27" w:rsidP="001407A4">
      <w:pPr>
        <w:pStyle w:val="BodyText"/>
        <w:spacing w:line="360" w:lineRule="auto"/>
        <w:jc w:val="both"/>
        <w:rPr>
          <w:sz w:val="20"/>
          <w:szCs w:val="20"/>
        </w:rPr>
      </w:pPr>
    </w:p>
    <w:p w:rsidR="00053D27" w:rsidRPr="001407A4" w:rsidRDefault="00053D27" w:rsidP="001407A4">
      <w:pPr>
        <w:pStyle w:val="BodyText"/>
        <w:spacing w:before="9" w:line="360" w:lineRule="auto"/>
        <w:jc w:val="both"/>
        <w:rPr>
          <w:sz w:val="20"/>
          <w:szCs w:val="20"/>
        </w:rPr>
      </w:pPr>
    </w:p>
    <w:p w:rsidR="00053D27" w:rsidRPr="001407A4" w:rsidRDefault="00053D27" w:rsidP="001407A4">
      <w:pPr>
        <w:pStyle w:val="BodyText"/>
        <w:spacing w:line="360" w:lineRule="auto"/>
        <w:ind w:left="796"/>
        <w:jc w:val="both"/>
        <w:rPr>
          <w:sz w:val="20"/>
          <w:szCs w:val="20"/>
        </w:rPr>
      </w:pPr>
      <w:r w:rsidRPr="001407A4">
        <w:rPr>
          <w:w w:val="105"/>
          <w:sz w:val="20"/>
          <w:szCs w:val="20"/>
        </w:rPr>
        <w:t>The favourable conservation status of a species is achieved when:</w:t>
      </w:r>
    </w:p>
    <w:p w:rsidR="00053D27" w:rsidRPr="001407A4" w:rsidRDefault="00053D27" w:rsidP="001407A4">
      <w:pPr>
        <w:pStyle w:val="ListParagraph"/>
        <w:numPr>
          <w:ilvl w:val="2"/>
          <w:numId w:val="4"/>
        </w:numPr>
        <w:tabs>
          <w:tab w:val="left" w:pos="1461"/>
          <w:tab w:val="left" w:pos="1462"/>
        </w:tabs>
        <w:spacing w:before="119" w:line="360" w:lineRule="auto"/>
        <w:ind w:right="109" w:hanging="338"/>
        <w:jc w:val="both"/>
        <w:rPr>
          <w:sz w:val="20"/>
          <w:szCs w:val="20"/>
        </w:rPr>
      </w:pPr>
      <w:r w:rsidRPr="001407A4">
        <w:rPr>
          <w:w w:val="105"/>
          <w:sz w:val="20"/>
          <w:szCs w:val="20"/>
        </w:rPr>
        <w:t>population dynamics data on the species concerned indicate that it is maintaining itself on a long</w:t>
      </w:r>
      <w:r w:rsidRPr="001407A4">
        <w:rPr>
          <w:rFonts w:ascii="Cambria"/>
          <w:w w:val="105"/>
          <w:sz w:val="20"/>
          <w:szCs w:val="20"/>
        </w:rPr>
        <w:t>-</w:t>
      </w:r>
      <w:r w:rsidRPr="001407A4">
        <w:rPr>
          <w:w w:val="105"/>
          <w:sz w:val="20"/>
          <w:szCs w:val="20"/>
        </w:rPr>
        <w:t>term basis as a viable component of its natural</w:t>
      </w:r>
      <w:r w:rsidRPr="001407A4">
        <w:rPr>
          <w:spacing w:val="-9"/>
          <w:w w:val="105"/>
          <w:sz w:val="20"/>
          <w:szCs w:val="20"/>
        </w:rPr>
        <w:t xml:space="preserve"> </w:t>
      </w:r>
      <w:r w:rsidRPr="001407A4">
        <w:rPr>
          <w:w w:val="105"/>
          <w:sz w:val="20"/>
          <w:szCs w:val="20"/>
        </w:rPr>
        <w:t>habitats;</w:t>
      </w:r>
    </w:p>
    <w:p w:rsidR="00053D27" w:rsidRPr="001407A4" w:rsidRDefault="00053D27" w:rsidP="001407A4">
      <w:pPr>
        <w:pStyle w:val="ListParagraph"/>
        <w:numPr>
          <w:ilvl w:val="2"/>
          <w:numId w:val="4"/>
        </w:numPr>
        <w:tabs>
          <w:tab w:val="left" w:pos="1461"/>
          <w:tab w:val="left" w:pos="1462"/>
        </w:tabs>
        <w:spacing w:line="360" w:lineRule="auto"/>
        <w:ind w:right="109" w:hanging="338"/>
        <w:jc w:val="both"/>
        <w:rPr>
          <w:sz w:val="20"/>
          <w:szCs w:val="20"/>
        </w:rPr>
      </w:pPr>
      <w:r w:rsidRPr="001407A4">
        <w:rPr>
          <w:w w:val="105"/>
          <w:sz w:val="20"/>
          <w:szCs w:val="20"/>
        </w:rPr>
        <w:t>the natural range of the species is neither being reduced nor is likely to be reduced for the foreseeable future;</w:t>
      </w:r>
      <w:r w:rsidRPr="001407A4">
        <w:rPr>
          <w:spacing w:val="-3"/>
          <w:w w:val="105"/>
          <w:sz w:val="20"/>
          <w:szCs w:val="20"/>
        </w:rPr>
        <w:t xml:space="preserve"> </w:t>
      </w:r>
      <w:r w:rsidRPr="001407A4">
        <w:rPr>
          <w:w w:val="105"/>
          <w:sz w:val="20"/>
          <w:szCs w:val="20"/>
        </w:rPr>
        <w:t>and,</w:t>
      </w:r>
    </w:p>
    <w:p w:rsidR="00053D27" w:rsidRPr="001407A4" w:rsidRDefault="00053D27" w:rsidP="001407A4">
      <w:pPr>
        <w:pStyle w:val="ListParagraph"/>
        <w:numPr>
          <w:ilvl w:val="2"/>
          <w:numId w:val="4"/>
        </w:numPr>
        <w:tabs>
          <w:tab w:val="left" w:pos="1461"/>
          <w:tab w:val="left" w:pos="1462"/>
        </w:tabs>
        <w:spacing w:line="360" w:lineRule="auto"/>
        <w:ind w:right="109" w:hanging="338"/>
        <w:jc w:val="both"/>
        <w:rPr>
          <w:sz w:val="20"/>
          <w:szCs w:val="20"/>
        </w:rPr>
      </w:pPr>
      <w:r w:rsidRPr="001407A4">
        <w:rPr>
          <w:w w:val="105"/>
          <w:sz w:val="20"/>
          <w:szCs w:val="20"/>
        </w:rPr>
        <w:t>there</w:t>
      </w:r>
      <w:r w:rsidRPr="001407A4">
        <w:rPr>
          <w:spacing w:val="-4"/>
          <w:w w:val="105"/>
          <w:sz w:val="20"/>
          <w:szCs w:val="20"/>
        </w:rPr>
        <w:t xml:space="preserve"> </w:t>
      </w:r>
      <w:r w:rsidRPr="001407A4">
        <w:rPr>
          <w:w w:val="105"/>
          <w:sz w:val="20"/>
          <w:szCs w:val="20"/>
        </w:rPr>
        <w:t>is,</w:t>
      </w:r>
      <w:r w:rsidRPr="001407A4">
        <w:rPr>
          <w:spacing w:val="-5"/>
          <w:w w:val="105"/>
          <w:sz w:val="20"/>
          <w:szCs w:val="20"/>
        </w:rPr>
        <w:t xml:space="preserve"> </w:t>
      </w:r>
      <w:r w:rsidRPr="001407A4">
        <w:rPr>
          <w:w w:val="105"/>
          <w:sz w:val="20"/>
          <w:szCs w:val="20"/>
        </w:rPr>
        <w:t>and</w:t>
      </w:r>
      <w:r w:rsidRPr="001407A4">
        <w:rPr>
          <w:spacing w:val="-4"/>
          <w:w w:val="105"/>
          <w:sz w:val="20"/>
          <w:szCs w:val="20"/>
        </w:rPr>
        <w:t xml:space="preserve"> </w:t>
      </w:r>
      <w:r w:rsidRPr="001407A4">
        <w:rPr>
          <w:w w:val="105"/>
          <w:sz w:val="20"/>
          <w:szCs w:val="20"/>
        </w:rPr>
        <w:t>will</w:t>
      </w:r>
      <w:r w:rsidRPr="001407A4">
        <w:rPr>
          <w:spacing w:val="-2"/>
          <w:w w:val="105"/>
          <w:sz w:val="20"/>
          <w:szCs w:val="20"/>
        </w:rPr>
        <w:t xml:space="preserve"> </w:t>
      </w:r>
      <w:r w:rsidRPr="001407A4">
        <w:rPr>
          <w:w w:val="105"/>
          <w:sz w:val="20"/>
          <w:szCs w:val="20"/>
        </w:rPr>
        <w:t>probably</w:t>
      </w:r>
      <w:r w:rsidRPr="001407A4">
        <w:rPr>
          <w:spacing w:val="-7"/>
          <w:w w:val="105"/>
          <w:sz w:val="20"/>
          <w:szCs w:val="20"/>
        </w:rPr>
        <w:t xml:space="preserve"> </w:t>
      </w:r>
      <w:r w:rsidRPr="001407A4">
        <w:rPr>
          <w:w w:val="105"/>
          <w:sz w:val="20"/>
          <w:szCs w:val="20"/>
        </w:rPr>
        <w:t>continue</w:t>
      </w:r>
      <w:r w:rsidRPr="001407A4">
        <w:rPr>
          <w:spacing w:val="-4"/>
          <w:w w:val="105"/>
          <w:sz w:val="20"/>
          <w:szCs w:val="20"/>
        </w:rPr>
        <w:t xml:space="preserve"> </w:t>
      </w:r>
      <w:r w:rsidRPr="001407A4">
        <w:rPr>
          <w:w w:val="105"/>
          <w:sz w:val="20"/>
          <w:szCs w:val="20"/>
        </w:rPr>
        <w:t>to</w:t>
      </w:r>
      <w:r w:rsidRPr="001407A4">
        <w:rPr>
          <w:spacing w:val="-4"/>
          <w:w w:val="105"/>
          <w:sz w:val="20"/>
          <w:szCs w:val="20"/>
        </w:rPr>
        <w:t xml:space="preserve"> </w:t>
      </w:r>
      <w:r w:rsidRPr="001407A4">
        <w:rPr>
          <w:w w:val="105"/>
          <w:sz w:val="20"/>
          <w:szCs w:val="20"/>
        </w:rPr>
        <w:t>be,</w:t>
      </w:r>
      <w:r w:rsidRPr="001407A4">
        <w:rPr>
          <w:spacing w:val="-2"/>
          <w:w w:val="105"/>
          <w:sz w:val="20"/>
          <w:szCs w:val="20"/>
        </w:rPr>
        <w:t xml:space="preserve"> </w:t>
      </w:r>
      <w:r w:rsidRPr="001407A4">
        <w:rPr>
          <w:w w:val="105"/>
          <w:sz w:val="20"/>
          <w:szCs w:val="20"/>
        </w:rPr>
        <w:t>a</w:t>
      </w:r>
      <w:r w:rsidRPr="001407A4">
        <w:rPr>
          <w:spacing w:val="-4"/>
          <w:w w:val="105"/>
          <w:sz w:val="20"/>
          <w:szCs w:val="20"/>
        </w:rPr>
        <w:t xml:space="preserve"> </w:t>
      </w:r>
      <w:r w:rsidRPr="001407A4">
        <w:rPr>
          <w:w w:val="105"/>
          <w:sz w:val="20"/>
          <w:szCs w:val="20"/>
        </w:rPr>
        <w:t>sufficiently</w:t>
      </w:r>
      <w:r w:rsidRPr="001407A4">
        <w:rPr>
          <w:spacing w:val="-5"/>
          <w:w w:val="105"/>
          <w:sz w:val="20"/>
          <w:szCs w:val="20"/>
        </w:rPr>
        <w:t xml:space="preserve"> </w:t>
      </w:r>
      <w:r w:rsidRPr="001407A4">
        <w:rPr>
          <w:w w:val="105"/>
          <w:sz w:val="20"/>
          <w:szCs w:val="20"/>
        </w:rPr>
        <w:t>large</w:t>
      </w:r>
      <w:r w:rsidRPr="001407A4">
        <w:rPr>
          <w:spacing w:val="-4"/>
          <w:w w:val="105"/>
          <w:sz w:val="20"/>
          <w:szCs w:val="20"/>
        </w:rPr>
        <w:t xml:space="preserve"> </w:t>
      </w:r>
      <w:r w:rsidRPr="001407A4">
        <w:rPr>
          <w:w w:val="105"/>
          <w:sz w:val="20"/>
          <w:szCs w:val="20"/>
        </w:rPr>
        <w:t>habitat</w:t>
      </w:r>
      <w:r w:rsidRPr="001407A4">
        <w:rPr>
          <w:spacing w:val="-5"/>
          <w:w w:val="105"/>
          <w:sz w:val="20"/>
          <w:szCs w:val="20"/>
        </w:rPr>
        <w:t xml:space="preserve"> </w:t>
      </w:r>
      <w:r w:rsidRPr="001407A4">
        <w:rPr>
          <w:w w:val="105"/>
          <w:sz w:val="20"/>
          <w:szCs w:val="20"/>
        </w:rPr>
        <w:t>to</w:t>
      </w:r>
      <w:r w:rsidRPr="001407A4">
        <w:rPr>
          <w:spacing w:val="-4"/>
          <w:w w:val="105"/>
          <w:sz w:val="20"/>
          <w:szCs w:val="20"/>
        </w:rPr>
        <w:t xml:space="preserve"> </w:t>
      </w:r>
      <w:r w:rsidRPr="001407A4">
        <w:rPr>
          <w:w w:val="105"/>
          <w:sz w:val="20"/>
          <w:szCs w:val="20"/>
        </w:rPr>
        <w:t>maintain</w:t>
      </w:r>
      <w:r w:rsidRPr="001407A4">
        <w:rPr>
          <w:spacing w:val="-2"/>
          <w:w w:val="105"/>
          <w:sz w:val="20"/>
          <w:szCs w:val="20"/>
        </w:rPr>
        <w:t xml:space="preserve"> </w:t>
      </w:r>
      <w:r w:rsidRPr="001407A4">
        <w:rPr>
          <w:w w:val="105"/>
          <w:sz w:val="20"/>
          <w:szCs w:val="20"/>
        </w:rPr>
        <w:t>its</w:t>
      </w:r>
      <w:r w:rsidRPr="001407A4">
        <w:rPr>
          <w:spacing w:val="-5"/>
          <w:w w:val="105"/>
          <w:sz w:val="20"/>
          <w:szCs w:val="20"/>
        </w:rPr>
        <w:t xml:space="preserve"> </w:t>
      </w:r>
      <w:r w:rsidRPr="001407A4">
        <w:rPr>
          <w:w w:val="105"/>
          <w:sz w:val="20"/>
          <w:szCs w:val="20"/>
        </w:rPr>
        <w:t>populations</w:t>
      </w:r>
      <w:r w:rsidRPr="001407A4">
        <w:rPr>
          <w:spacing w:val="-5"/>
          <w:w w:val="105"/>
          <w:sz w:val="20"/>
          <w:szCs w:val="20"/>
        </w:rPr>
        <w:t xml:space="preserve"> </w:t>
      </w:r>
      <w:r w:rsidRPr="001407A4">
        <w:rPr>
          <w:w w:val="105"/>
          <w:sz w:val="20"/>
          <w:szCs w:val="20"/>
        </w:rPr>
        <w:t>on</w:t>
      </w:r>
      <w:r w:rsidRPr="001407A4">
        <w:rPr>
          <w:spacing w:val="-4"/>
          <w:w w:val="105"/>
          <w:sz w:val="20"/>
          <w:szCs w:val="20"/>
        </w:rPr>
        <w:t xml:space="preserve"> </w:t>
      </w:r>
      <w:r w:rsidRPr="001407A4">
        <w:rPr>
          <w:w w:val="105"/>
          <w:sz w:val="20"/>
          <w:szCs w:val="20"/>
        </w:rPr>
        <w:t>a long</w:t>
      </w:r>
      <w:r w:rsidRPr="001407A4">
        <w:rPr>
          <w:rFonts w:ascii="Cambria"/>
          <w:w w:val="105"/>
          <w:sz w:val="20"/>
          <w:szCs w:val="20"/>
        </w:rPr>
        <w:t>-</w:t>
      </w:r>
      <w:r w:rsidRPr="001407A4">
        <w:rPr>
          <w:w w:val="105"/>
          <w:sz w:val="20"/>
          <w:szCs w:val="20"/>
        </w:rPr>
        <w:t>term basis.</w:t>
      </w:r>
    </w:p>
    <w:p w:rsidR="00053D27" w:rsidRPr="001407A4" w:rsidRDefault="00053D27" w:rsidP="001407A4">
      <w:pPr>
        <w:spacing w:line="360" w:lineRule="auto"/>
        <w:rPr>
          <w:sz w:val="20"/>
          <w:szCs w:val="20"/>
        </w:rPr>
        <w:sectPr w:rsidR="00053D27" w:rsidRPr="001407A4" w:rsidSect="00BC1FAC">
          <w:headerReference w:type="default" r:id="rId31"/>
          <w:footerReference w:type="default" r:id="rId32"/>
          <w:pgSz w:w="12240" w:h="15840"/>
          <w:pgMar w:top="1300" w:right="1220" w:bottom="800" w:left="1200" w:header="579" w:footer="618" w:gutter="0"/>
          <w:pgNumType w:start="37"/>
          <w:cols w:space="720"/>
        </w:sectPr>
      </w:pPr>
    </w:p>
    <w:p w:rsidR="00053D27" w:rsidRPr="001407A4" w:rsidRDefault="00053D27" w:rsidP="001407A4">
      <w:pPr>
        <w:pStyle w:val="Heading1"/>
        <w:numPr>
          <w:ilvl w:val="1"/>
          <w:numId w:val="3"/>
        </w:numPr>
        <w:tabs>
          <w:tab w:val="left" w:pos="784"/>
          <w:tab w:val="left" w:pos="785"/>
        </w:tabs>
        <w:spacing w:before="108" w:line="360" w:lineRule="auto"/>
        <w:ind w:firstLine="0"/>
        <w:jc w:val="both"/>
        <w:rPr>
          <w:sz w:val="20"/>
          <w:szCs w:val="20"/>
        </w:rPr>
      </w:pPr>
      <w:bookmarkStart w:id="6" w:name="_TOC_250003"/>
      <w:bookmarkEnd w:id="6"/>
      <w:r w:rsidRPr="001407A4">
        <w:rPr>
          <w:w w:val="105"/>
          <w:sz w:val="20"/>
          <w:szCs w:val="20"/>
        </w:rPr>
        <w:lastRenderedPageBreak/>
        <w:t>SCREENING OF POTENTIAL LIKELY SIGNIFICANT EFFECTS</w:t>
      </w:r>
    </w:p>
    <w:p w:rsidR="00053D27" w:rsidRPr="001407A4" w:rsidRDefault="00053D27" w:rsidP="001407A4">
      <w:pPr>
        <w:pStyle w:val="Heading1"/>
        <w:numPr>
          <w:ilvl w:val="1"/>
          <w:numId w:val="3"/>
        </w:numPr>
        <w:tabs>
          <w:tab w:val="left" w:pos="784"/>
          <w:tab w:val="left" w:pos="785"/>
        </w:tabs>
        <w:spacing w:before="132" w:line="360" w:lineRule="auto"/>
        <w:ind w:firstLine="0"/>
        <w:jc w:val="both"/>
        <w:rPr>
          <w:sz w:val="20"/>
          <w:szCs w:val="20"/>
        </w:rPr>
      </w:pPr>
      <w:bookmarkStart w:id="7" w:name="_TOC_250002"/>
      <w:r w:rsidRPr="001407A4">
        <w:rPr>
          <w:w w:val="105"/>
          <w:sz w:val="20"/>
          <w:szCs w:val="20"/>
        </w:rPr>
        <w:t>Assessment</w:t>
      </w:r>
      <w:r w:rsidRPr="001407A4">
        <w:rPr>
          <w:spacing w:val="-1"/>
          <w:w w:val="105"/>
          <w:sz w:val="20"/>
          <w:szCs w:val="20"/>
        </w:rPr>
        <w:t xml:space="preserve"> </w:t>
      </w:r>
      <w:bookmarkEnd w:id="7"/>
      <w:r w:rsidRPr="001407A4">
        <w:rPr>
          <w:w w:val="105"/>
          <w:sz w:val="20"/>
          <w:szCs w:val="20"/>
        </w:rPr>
        <w:t>Criteria</w:t>
      </w:r>
    </w:p>
    <w:p w:rsidR="00053D27" w:rsidRPr="001407A4" w:rsidRDefault="00053D27" w:rsidP="001407A4">
      <w:pPr>
        <w:pStyle w:val="ListParagraph"/>
        <w:numPr>
          <w:ilvl w:val="2"/>
          <w:numId w:val="3"/>
        </w:numPr>
        <w:tabs>
          <w:tab w:val="left" w:pos="784"/>
          <w:tab w:val="left" w:pos="785"/>
        </w:tabs>
        <w:spacing w:before="131" w:line="360" w:lineRule="auto"/>
        <w:jc w:val="both"/>
        <w:rPr>
          <w:b/>
          <w:sz w:val="20"/>
          <w:szCs w:val="20"/>
        </w:rPr>
      </w:pPr>
      <w:r w:rsidRPr="001407A4">
        <w:rPr>
          <w:b/>
          <w:w w:val="105"/>
          <w:sz w:val="20"/>
          <w:szCs w:val="20"/>
        </w:rPr>
        <w:t>Description of the Elements of the Project likely to give rise to Impacts on Natura 2000</w:t>
      </w:r>
      <w:r w:rsidRPr="001407A4">
        <w:rPr>
          <w:b/>
          <w:spacing w:val="-28"/>
          <w:w w:val="105"/>
          <w:sz w:val="20"/>
          <w:szCs w:val="20"/>
        </w:rPr>
        <w:t xml:space="preserve"> </w:t>
      </w:r>
      <w:r w:rsidRPr="001407A4">
        <w:rPr>
          <w:b/>
          <w:w w:val="105"/>
          <w:sz w:val="20"/>
          <w:szCs w:val="20"/>
        </w:rPr>
        <w:t>sites.</w:t>
      </w:r>
    </w:p>
    <w:p w:rsidR="00053D27" w:rsidRPr="001407A4" w:rsidRDefault="00053D27" w:rsidP="001407A4">
      <w:pPr>
        <w:spacing w:before="131" w:line="360" w:lineRule="auto"/>
        <w:ind w:left="784" w:right="107" w:hanging="1"/>
        <w:jc w:val="both"/>
        <w:rPr>
          <w:b/>
          <w:i/>
          <w:sz w:val="20"/>
          <w:szCs w:val="20"/>
        </w:rPr>
      </w:pPr>
      <w:r w:rsidRPr="001407A4">
        <w:rPr>
          <w:b/>
          <w:i/>
          <w:w w:val="105"/>
          <w:sz w:val="20"/>
          <w:szCs w:val="20"/>
        </w:rPr>
        <w:t>Describe the individual elements of the project (either alone or in combination with other plans or projects) likely to give rise to impacts on the Natura 2000 site.</w:t>
      </w:r>
    </w:p>
    <w:p w:rsidR="00053D27" w:rsidRPr="001407A4" w:rsidRDefault="00053D27" w:rsidP="001407A4">
      <w:pPr>
        <w:pStyle w:val="BodyText"/>
        <w:spacing w:line="360" w:lineRule="auto"/>
        <w:jc w:val="both"/>
        <w:rPr>
          <w:i/>
          <w:sz w:val="20"/>
          <w:szCs w:val="20"/>
        </w:rPr>
      </w:pPr>
    </w:p>
    <w:p w:rsidR="00053D27" w:rsidRPr="001407A4" w:rsidRDefault="00BF2000" w:rsidP="001407A4">
      <w:pPr>
        <w:pStyle w:val="BodyText"/>
        <w:spacing w:before="134" w:line="360" w:lineRule="auto"/>
        <w:ind w:left="784" w:right="106"/>
        <w:jc w:val="both"/>
        <w:rPr>
          <w:sz w:val="20"/>
          <w:szCs w:val="20"/>
        </w:rPr>
      </w:pPr>
      <w:r w:rsidRPr="001407A4">
        <w:rPr>
          <w:w w:val="105"/>
          <w:sz w:val="20"/>
          <w:szCs w:val="20"/>
        </w:rPr>
        <w:t xml:space="preserve">The adopted </w:t>
      </w:r>
      <w:r w:rsidR="00053D27" w:rsidRPr="001407A4">
        <w:rPr>
          <w:w w:val="105"/>
          <w:sz w:val="20"/>
          <w:szCs w:val="20"/>
        </w:rPr>
        <w:t>Cavan County Development Plan 2014 – 2020 is a robust strategic document developed in combination with a range of European, National and Regional legislation; and, planning guidelines and policy documents pertinent to envir</w:t>
      </w:r>
      <w:r w:rsidRPr="001407A4">
        <w:rPr>
          <w:w w:val="105"/>
          <w:sz w:val="20"/>
          <w:szCs w:val="20"/>
        </w:rPr>
        <w:t>onmental management. The plan was</w:t>
      </w:r>
      <w:r w:rsidR="00053D27" w:rsidRPr="001407A4">
        <w:rPr>
          <w:w w:val="105"/>
          <w:sz w:val="20"/>
          <w:szCs w:val="20"/>
        </w:rPr>
        <w:t xml:space="preserve"> guided by, and operates within the context of the National Plans and Guidance documents, notably the Border Regional Authority Regional Planning Guidelines 2010 – 2022 and Planning and Development (Amendment) Act 2010.</w:t>
      </w:r>
    </w:p>
    <w:p w:rsidR="00053D27" w:rsidRPr="001407A4" w:rsidRDefault="00053D27" w:rsidP="001407A4">
      <w:pPr>
        <w:pStyle w:val="BodyText"/>
        <w:spacing w:line="360" w:lineRule="auto"/>
        <w:jc w:val="both"/>
        <w:rPr>
          <w:sz w:val="20"/>
          <w:szCs w:val="20"/>
        </w:rPr>
      </w:pPr>
    </w:p>
    <w:p w:rsidR="00BF2000" w:rsidRPr="001407A4" w:rsidRDefault="00BF2000" w:rsidP="001407A4">
      <w:pPr>
        <w:pStyle w:val="BodyText"/>
        <w:spacing w:before="136" w:line="360" w:lineRule="auto"/>
        <w:ind w:left="784" w:right="107"/>
        <w:jc w:val="both"/>
        <w:rPr>
          <w:w w:val="105"/>
          <w:sz w:val="20"/>
          <w:szCs w:val="20"/>
        </w:rPr>
      </w:pPr>
      <w:r w:rsidRPr="001407A4">
        <w:rPr>
          <w:w w:val="105"/>
          <w:sz w:val="20"/>
          <w:szCs w:val="20"/>
        </w:rPr>
        <w:t>The County Development Plan has been</w:t>
      </w:r>
      <w:r w:rsidR="00053D27" w:rsidRPr="001407A4">
        <w:rPr>
          <w:w w:val="105"/>
          <w:sz w:val="20"/>
          <w:szCs w:val="20"/>
        </w:rPr>
        <w:t xml:space="preserve"> subject to a Strategic Environmental Screening Report and Assessment, and </w:t>
      </w:r>
      <w:r w:rsidRPr="001407A4">
        <w:rPr>
          <w:w w:val="105"/>
          <w:sz w:val="20"/>
          <w:szCs w:val="20"/>
        </w:rPr>
        <w:t>is</w:t>
      </w:r>
      <w:r w:rsidR="00053D27" w:rsidRPr="001407A4">
        <w:rPr>
          <w:w w:val="105"/>
          <w:sz w:val="20"/>
          <w:szCs w:val="20"/>
        </w:rPr>
        <w:t xml:space="preserve"> consistent with the Habitats Directive, </w:t>
      </w:r>
      <w:r w:rsidRPr="001407A4">
        <w:rPr>
          <w:w w:val="105"/>
          <w:sz w:val="20"/>
          <w:szCs w:val="20"/>
        </w:rPr>
        <w:t xml:space="preserve">following Appropriate </w:t>
      </w:r>
      <w:r w:rsidR="00213F43" w:rsidRPr="001407A4">
        <w:rPr>
          <w:w w:val="105"/>
          <w:sz w:val="20"/>
          <w:szCs w:val="20"/>
        </w:rPr>
        <w:t>Assessment</w:t>
      </w:r>
      <w:r w:rsidRPr="001407A4">
        <w:rPr>
          <w:w w:val="105"/>
          <w:sz w:val="20"/>
          <w:szCs w:val="20"/>
        </w:rPr>
        <w:t xml:space="preserve"> Screening during its preparation. </w:t>
      </w:r>
    </w:p>
    <w:p w:rsidR="00053D27" w:rsidRPr="001407A4" w:rsidRDefault="00C861E1" w:rsidP="001407A4">
      <w:pPr>
        <w:pStyle w:val="BodyText"/>
        <w:spacing w:line="360" w:lineRule="auto"/>
        <w:ind w:left="720"/>
        <w:jc w:val="both"/>
        <w:rPr>
          <w:w w:val="105"/>
          <w:sz w:val="20"/>
          <w:szCs w:val="20"/>
        </w:rPr>
      </w:pPr>
      <w:r w:rsidRPr="001407A4">
        <w:rPr>
          <w:w w:val="105"/>
          <w:sz w:val="20"/>
          <w:szCs w:val="20"/>
        </w:rPr>
        <w:t xml:space="preserve">There are no elements within the </w:t>
      </w:r>
      <w:r w:rsidR="00213F43" w:rsidRPr="001407A4">
        <w:rPr>
          <w:w w:val="105"/>
          <w:sz w:val="20"/>
          <w:szCs w:val="20"/>
        </w:rPr>
        <w:t>proposed</w:t>
      </w:r>
      <w:r w:rsidRPr="001407A4">
        <w:rPr>
          <w:w w:val="105"/>
          <w:sz w:val="20"/>
          <w:szCs w:val="20"/>
        </w:rPr>
        <w:t xml:space="preserve"> </w:t>
      </w:r>
      <w:r w:rsidR="00213F43" w:rsidRPr="001407A4">
        <w:rPr>
          <w:w w:val="105"/>
          <w:sz w:val="20"/>
          <w:szCs w:val="20"/>
        </w:rPr>
        <w:t>Variation</w:t>
      </w:r>
      <w:r w:rsidRPr="001407A4">
        <w:rPr>
          <w:w w:val="105"/>
          <w:sz w:val="20"/>
          <w:szCs w:val="20"/>
        </w:rPr>
        <w:t xml:space="preserve"> that give rise to impacts on </w:t>
      </w:r>
      <w:r w:rsidR="00213F43" w:rsidRPr="001407A4">
        <w:rPr>
          <w:w w:val="105"/>
          <w:sz w:val="20"/>
          <w:szCs w:val="20"/>
        </w:rPr>
        <w:t>the European sites considered in</w:t>
      </w:r>
      <w:r w:rsidRPr="001407A4">
        <w:rPr>
          <w:w w:val="105"/>
          <w:sz w:val="20"/>
          <w:szCs w:val="20"/>
        </w:rPr>
        <w:t xml:space="preserve"> this screening assessment.</w:t>
      </w:r>
    </w:p>
    <w:p w:rsidR="00C861E1" w:rsidRPr="001407A4" w:rsidRDefault="00C861E1" w:rsidP="001407A4">
      <w:pPr>
        <w:pStyle w:val="BodyText"/>
        <w:spacing w:line="360" w:lineRule="auto"/>
        <w:jc w:val="both"/>
        <w:rPr>
          <w:sz w:val="20"/>
          <w:szCs w:val="20"/>
        </w:rPr>
      </w:pPr>
    </w:p>
    <w:p w:rsidR="00053D27" w:rsidRPr="001407A4" w:rsidRDefault="00053D27" w:rsidP="001407A4">
      <w:pPr>
        <w:pStyle w:val="ListParagraph"/>
        <w:numPr>
          <w:ilvl w:val="2"/>
          <w:numId w:val="3"/>
        </w:numPr>
        <w:tabs>
          <w:tab w:val="left" w:pos="784"/>
          <w:tab w:val="left" w:pos="785"/>
        </w:tabs>
        <w:spacing w:before="138" w:line="360" w:lineRule="auto"/>
        <w:jc w:val="both"/>
        <w:rPr>
          <w:b/>
          <w:sz w:val="20"/>
          <w:szCs w:val="20"/>
        </w:rPr>
      </w:pPr>
      <w:r w:rsidRPr="001407A4">
        <w:rPr>
          <w:b/>
          <w:w w:val="105"/>
          <w:sz w:val="20"/>
          <w:szCs w:val="20"/>
        </w:rPr>
        <w:t>Description of the Likely Impact of the Plan on the Natura 2000</w:t>
      </w:r>
      <w:r w:rsidRPr="001407A4">
        <w:rPr>
          <w:b/>
          <w:spacing w:val="-14"/>
          <w:w w:val="105"/>
          <w:sz w:val="20"/>
          <w:szCs w:val="20"/>
        </w:rPr>
        <w:t xml:space="preserve"> </w:t>
      </w:r>
      <w:r w:rsidRPr="001407A4">
        <w:rPr>
          <w:b/>
          <w:w w:val="105"/>
          <w:sz w:val="20"/>
          <w:szCs w:val="20"/>
        </w:rPr>
        <w:t>sites.</w:t>
      </w:r>
    </w:p>
    <w:p w:rsidR="00053D27" w:rsidRPr="001407A4" w:rsidRDefault="00053D27" w:rsidP="001407A4">
      <w:pPr>
        <w:spacing w:before="131" w:line="360" w:lineRule="auto"/>
        <w:ind w:left="784" w:right="109"/>
        <w:jc w:val="both"/>
        <w:rPr>
          <w:b/>
          <w:i/>
          <w:sz w:val="20"/>
          <w:szCs w:val="20"/>
        </w:rPr>
      </w:pPr>
      <w:r w:rsidRPr="001407A4">
        <w:rPr>
          <w:b/>
          <w:i/>
          <w:w w:val="105"/>
          <w:sz w:val="20"/>
          <w:szCs w:val="20"/>
        </w:rPr>
        <w:t>Describe any likely direct, indirect or secondary impacts of the Plan (either alone or in combination with other plans or projects) on the Natura 2000 site by virtue of:</w:t>
      </w:r>
    </w:p>
    <w:p w:rsidR="00053D27" w:rsidRPr="001407A4" w:rsidRDefault="00053D27" w:rsidP="001407A4">
      <w:pPr>
        <w:pStyle w:val="BodyText"/>
        <w:spacing w:before="9" w:line="360" w:lineRule="auto"/>
        <w:jc w:val="both"/>
        <w:rPr>
          <w:i/>
          <w:sz w:val="20"/>
          <w:szCs w:val="20"/>
        </w:rPr>
      </w:pPr>
    </w:p>
    <w:p w:rsidR="00053D27" w:rsidRPr="001407A4" w:rsidRDefault="00053D27" w:rsidP="001407A4">
      <w:pPr>
        <w:spacing w:line="360" w:lineRule="auto"/>
        <w:ind w:left="784"/>
        <w:jc w:val="both"/>
        <w:rPr>
          <w:i/>
          <w:sz w:val="20"/>
          <w:szCs w:val="20"/>
        </w:rPr>
      </w:pPr>
      <w:r w:rsidRPr="001407A4">
        <w:rPr>
          <w:i/>
          <w:w w:val="105"/>
          <w:sz w:val="20"/>
          <w:szCs w:val="20"/>
          <w:u w:val="single"/>
        </w:rPr>
        <w:t>Size, scale, area and land take:</w:t>
      </w:r>
    </w:p>
    <w:p w:rsidR="00053D27" w:rsidRPr="001407A4" w:rsidRDefault="00053D27" w:rsidP="001407A4">
      <w:pPr>
        <w:pStyle w:val="BodyText"/>
        <w:spacing w:before="132" w:line="360" w:lineRule="auto"/>
        <w:ind w:left="784" w:right="108"/>
        <w:jc w:val="both"/>
        <w:rPr>
          <w:sz w:val="20"/>
          <w:szCs w:val="20"/>
        </w:rPr>
      </w:pPr>
      <w:r w:rsidRPr="001407A4">
        <w:rPr>
          <w:w w:val="105"/>
          <w:sz w:val="20"/>
          <w:szCs w:val="20"/>
        </w:rPr>
        <w:t xml:space="preserve">The total area of land cover subject to land use zoning objectives in </w:t>
      </w:r>
      <w:r w:rsidR="00635763" w:rsidRPr="001407A4">
        <w:rPr>
          <w:w w:val="105"/>
          <w:sz w:val="20"/>
          <w:szCs w:val="20"/>
        </w:rPr>
        <w:t>the exisitng</w:t>
      </w:r>
      <w:r w:rsidRPr="001407A4">
        <w:rPr>
          <w:w w:val="105"/>
          <w:sz w:val="20"/>
          <w:szCs w:val="20"/>
        </w:rPr>
        <w:t xml:space="preserve"> Cavan County Development Plan 2014 – 2020 is 175ha. These lands areas are allocated to meet the projected demand for residential development</w:t>
      </w:r>
      <w:r w:rsidRPr="001407A4">
        <w:rPr>
          <w:spacing w:val="-2"/>
          <w:w w:val="105"/>
          <w:sz w:val="20"/>
          <w:szCs w:val="20"/>
        </w:rPr>
        <w:t xml:space="preserve"> </w:t>
      </w:r>
      <w:r w:rsidRPr="001407A4">
        <w:rPr>
          <w:w w:val="105"/>
          <w:sz w:val="20"/>
          <w:szCs w:val="20"/>
        </w:rPr>
        <w:t>as</w:t>
      </w:r>
      <w:r w:rsidRPr="001407A4">
        <w:rPr>
          <w:spacing w:val="-3"/>
          <w:w w:val="105"/>
          <w:sz w:val="20"/>
          <w:szCs w:val="20"/>
        </w:rPr>
        <w:t xml:space="preserve"> </w:t>
      </w:r>
      <w:r w:rsidRPr="001407A4">
        <w:rPr>
          <w:w w:val="105"/>
          <w:sz w:val="20"/>
          <w:szCs w:val="20"/>
        </w:rPr>
        <w:t>part</w:t>
      </w:r>
      <w:r w:rsidRPr="001407A4">
        <w:rPr>
          <w:spacing w:val="-2"/>
          <w:w w:val="105"/>
          <w:sz w:val="20"/>
          <w:szCs w:val="20"/>
        </w:rPr>
        <w:t xml:space="preserve"> </w:t>
      </w:r>
      <w:r w:rsidRPr="001407A4">
        <w:rPr>
          <w:w w:val="105"/>
          <w:sz w:val="20"/>
          <w:szCs w:val="20"/>
        </w:rPr>
        <w:t>of</w:t>
      </w:r>
      <w:r w:rsidRPr="001407A4">
        <w:rPr>
          <w:spacing w:val="-2"/>
          <w:w w:val="105"/>
          <w:sz w:val="20"/>
          <w:szCs w:val="20"/>
        </w:rPr>
        <w:t xml:space="preserve"> </w:t>
      </w:r>
      <w:r w:rsidRPr="001407A4">
        <w:rPr>
          <w:w w:val="105"/>
          <w:sz w:val="20"/>
          <w:szCs w:val="20"/>
        </w:rPr>
        <w:t>town</w:t>
      </w:r>
      <w:r w:rsidRPr="001407A4">
        <w:rPr>
          <w:spacing w:val="-4"/>
          <w:w w:val="105"/>
          <w:sz w:val="20"/>
          <w:szCs w:val="20"/>
        </w:rPr>
        <w:t xml:space="preserve"> </w:t>
      </w:r>
      <w:r w:rsidRPr="001407A4">
        <w:rPr>
          <w:w w:val="105"/>
          <w:sz w:val="20"/>
          <w:szCs w:val="20"/>
        </w:rPr>
        <w:t>and</w:t>
      </w:r>
      <w:r w:rsidRPr="001407A4">
        <w:rPr>
          <w:spacing w:val="-2"/>
          <w:w w:val="105"/>
          <w:sz w:val="20"/>
          <w:szCs w:val="20"/>
        </w:rPr>
        <w:t xml:space="preserve"> </w:t>
      </w:r>
      <w:r w:rsidRPr="001407A4">
        <w:rPr>
          <w:w w:val="105"/>
          <w:sz w:val="20"/>
          <w:szCs w:val="20"/>
        </w:rPr>
        <w:t>village</w:t>
      </w:r>
      <w:r w:rsidRPr="001407A4">
        <w:rPr>
          <w:spacing w:val="-2"/>
          <w:w w:val="105"/>
          <w:sz w:val="20"/>
          <w:szCs w:val="20"/>
        </w:rPr>
        <w:t xml:space="preserve"> </w:t>
      </w:r>
      <w:r w:rsidRPr="001407A4">
        <w:rPr>
          <w:w w:val="105"/>
          <w:sz w:val="20"/>
          <w:szCs w:val="20"/>
        </w:rPr>
        <w:t>plans</w:t>
      </w:r>
      <w:r w:rsidRPr="001407A4">
        <w:rPr>
          <w:spacing w:val="-5"/>
          <w:w w:val="105"/>
          <w:sz w:val="20"/>
          <w:szCs w:val="20"/>
        </w:rPr>
        <w:t xml:space="preserve"> </w:t>
      </w:r>
      <w:r w:rsidRPr="001407A4">
        <w:rPr>
          <w:w w:val="105"/>
          <w:sz w:val="20"/>
          <w:szCs w:val="20"/>
        </w:rPr>
        <w:t>on</w:t>
      </w:r>
      <w:r w:rsidRPr="001407A4">
        <w:rPr>
          <w:spacing w:val="-2"/>
          <w:w w:val="105"/>
          <w:sz w:val="20"/>
          <w:szCs w:val="20"/>
        </w:rPr>
        <w:t xml:space="preserve"> </w:t>
      </w:r>
      <w:r w:rsidRPr="001407A4">
        <w:rPr>
          <w:w w:val="105"/>
          <w:sz w:val="20"/>
          <w:szCs w:val="20"/>
        </w:rPr>
        <w:t>the</w:t>
      </w:r>
      <w:r w:rsidRPr="001407A4">
        <w:rPr>
          <w:spacing w:val="-4"/>
          <w:w w:val="105"/>
          <w:sz w:val="20"/>
          <w:szCs w:val="20"/>
        </w:rPr>
        <w:t xml:space="preserve"> </w:t>
      </w:r>
      <w:r w:rsidRPr="001407A4">
        <w:rPr>
          <w:w w:val="105"/>
          <w:sz w:val="20"/>
          <w:szCs w:val="20"/>
        </w:rPr>
        <w:t>basis</w:t>
      </w:r>
      <w:r w:rsidRPr="001407A4">
        <w:rPr>
          <w:spacing w:val="-3"/>
          <w:w w:val="105"/>
          <w:sz w:val="20"/>
          <w:szCs w:val="20"/>
        </w:rPr>
        <w:t xml:space="preserve"> </w:t>
      </w:r>
      <w:r w:rsidRPr="001407A4">
        <w:rPr>
          <w:w w:val="105"/>
          <w:sz w:val="20"/>
          <w:szCs w:val="20"/>
        </w:rPr>
        <w:t>of</w:t>
      </w:r>
      <w:r w:rsidRPr="001407A4">
        <w:rPr>
          <w:spacing w:val="-2"/>
          <w:w w:val="105"/>
          <w:sz w:val="20"/>
          <w:szCs w:val="20"/>
        </w:rPr>
        <w:t xml:space="preserve"> </w:t>
      </w:r>
      <w:r w:rsidRPr="001407A4">
        <w:rPr>
          <w:w w:val="105"/>
          <w:sz w:val="20"/>
          <w:szCs w:val="20"/>
        </w:rPr>
        <w:t>trends</w:t>
      </w:r>
      <w:r w:rsidRPr="001407A4">
        <w:rPr>
          <w:spacing w:val="-3"/>
          <w:w w:val="105"/>
          <w:sz w:val="20"/>
          <w:szCs w:val="20"/>
        </w:rPr>
        <w:t xml:space="preserve"> </w:t>
      </w:r>
      <w:r w:rsidRPr="001407A4">
        <w:rPr>
          <w:w w:val="105"/>
          <w:sz w:val="20"/>
          <w:szCs w:val="20"/>
        </w:rPr>
        <w:t>in</w:t>
      </w:r>
      <w:r w:rsidRPr="001407A4">
        <w:rPr>
          <w:spacing w:val="-4"/>
          <w:w w:val="105"/>
          <w:sz w:val="20"/>
          <w:szCs w:val="20"/>
        </w:rPr>
        <w:t xml:space="preserve"> </w:t>
      </w:r>
      <w:r w:rsidRPr="001407A4">
        <w:rPr>
          <w:w w:val="105"/>
          <w:sz w:val="20"/>
          <w:szCs w:val="20"/>
        </w:rPr>
        <w:t>population</w:t>
      </w:r>
      <w:r w:rsidRPr="001407A4">
        <w:rPr>
          <w:spacing w:val="-4"/>
          <w:w w:val="105"/>
          <w:sz w:val="20"/>
          <w:szCs w:val="20"/>
        </w:rPr>
        <w:t xml:space="preserve"> </w:t>
      </w:r>
      <w:r w:rsidRPr="001407A4">
        <w:rPr>
          <w:w w:val="105"/>
          <w:sz w:val="20"/>
          <w:szCs w:val="20"/>
        </w:rPr>
        <w:t>growth.</w:t>
      </w:r>
      <w:r w:rsidRPr="001407A4">
        <w:rPr>
          <w:spacing w:val="-4"/>
          <w:w w:val="105"/>
          <w:sz w:val="20"/>
          <w:szCs w:val="20"/>
        </w:rPr>
        <w:t xml:space="preserve"> </w:t>
      </w:r>
      <w:r w:rsidR="00635763" w:rsidRPr="001407A4">
        <w:rPr>
          <w:w w:val="105"/>
          <w:sz w:val="20"/>
          <w:szCs w:val="20"/>
        </w:rPr>
        <w:t xml:space="preserve">The propsoped Variation does not alter this but seeks to actively promote the development of vacant sites that are in need of regeneration or </w:t>
      </w:r>
      <w:r w:rsidR="00213F43" w:rsidRPr="001407A4">
        <w:rPr>
          <w:w w:val="105"/>
          <w:sz w:val="20"/>
          <w:szCs w:val="20"/>
        </w:rPr>
        <w:t>in need of residential development</w:t>
      </w:r>
      <w:r w:rsidR="00635763" w:rsidRPr="001407A4">
        <w:rPr>
          <w:w w:val="105"/>
          <w:sz w:val="20"/>
          <w:szCs w:val="20"/>
        </w:rPr>
        <w:t xml:space="preserve"> within this allocation.</w:t>
      </w:r>
    </w:p>
    <w:p w:rsidR="00053D27" w:rsidRPr="001407A4" w:rsidRDefault="00053D27" w:rsidP="001407A4">
      <w:pPr>
        <w:spacing w:line="360" w:lineRule="auto"/>
        <w:jc w:val="both"/>
        <w:rPr>
          <w:sz w:val="20"/>
          <w:szCs w:val="20"/>
        </w:rPr>
        <w:sectPr w:rsidR="00053D27" w:rsidRPr="001407A4">
          <w:pgSz w:w="12240" w:h="15840"/>
          <w:pgMar w:top="1300" w:right="1220" w:bottom="800" w:left="1200" w:header="579" w:footer="618" w:gutter="0"/>
          <w:cols w:space="720"/>
        </w:sectPr>
      </w:pPr>
    </w:p>
    <w:p w:rsidR="00053D27" w:rsidRPr="001407A4" w:rsidRDefault="00053D27" w:rsidP="001407A4">
      <w:pPr>
        <w:spacing w:before="136" w:line="360" w:lineRule="auto"/>
        <w:ind w:left="784"/>
        <w:jc w:val="both"/>
        <w:rPr>
          <w:b/>
          <w:i/>
          <w:sz w:val="20"/>
          <w:szCs w:val="20"/>
        </w:rPr>
      </w:pPr>
      <w:r w:rsidRPr="001407A4">
        <w:rPr>
          <w:b/>
          <w:i/>
          <w:w w:val="105"/>
          <w:sz w:val="20"/>
          <w:szCs w:val="20"/>
          <w:u w:val="single"/>
        </w:rPr>
        <w:lastRenderedPageBreak/>
        <w:t>Distance from Natura 2000 site or key features of the site:</w:t>
      </w:r>
    </w:p>
    <w:p w:rsidR="00053D27" w:rsidRPr="001407A4" w:rsidRDefault="00635763" w:rsidP="001407A4">
      <w:pPr>
        <w:pStyle w:val="BodyText"/>
        <w:spacing w:before="135" w:line="360" w:lineRule="auto"/>
        <w:ind w:left="784" w:right="106"/>
        <w:jc w:val="both"/>
        <w:rPr>
          <w:w w:val="105"/>
          <w:sz w:val="20"/>
          <w:szCs w:val="20"/>
        </w:rPr>
      </w:pPr>
      <w:r w:rsidRPr="001407A4">
        <w:rPr>
          <w:w w:val="105"/>
          <w:sz w:val="20"/>
          <w:szCs w:val="20"/>
        </w:rPr>
        <w:t>The Variation is policy only and does not contain objectives or actions that influence other plans or projects that may potentially impact on European Sites. The policies are activ</w:t>
      </w:r>
      <w:r w:rsidR="00213F43" w:rsidRPr="001407A4">
        <w:rPr>
          <w:w w:val="105"/>
          <w:sz w:val="20"/>
          <w:szCs w:val="20"/>
        </w:rPr>
        <w:t>ely seeking for lands currently</w:t>
      </w:r>
      <w:r w:rsidRPr="001407A4">
        <w:rPr>
          <w:w w:val="105"/>
          <w:sz w:val="20"/>
          <w:szCs w:val="20"/>
        </w:rPr>
        <w:t xml:space="preserve"> zoned as </w:t>
      </w:r>
      <w:r w:rsidR="00213F43" w:rsidRPr="001407A4">
        <w:rPr>
          <w:w w:val="105"/>
          <w:sz w:val="20"/>
          <w:szCs w:val="20"/>
        </w:rPr>
        <w:t>residential</w:t>
      </w:r>
      <w:r w:rsidRPr="001407A4">
        <w:rPr>
          <w:w w:val="105"/>
          <w:sz w:val="20"/>
          <w:szCs w:val="20"/>
        </w:rPr>
        <w:t xml:space="preserve"> to be used as residential and for lands that are in need of regeneration that are zoned to be utilised as per their zoning objective</w:t>
      </w:r>
      <w:r w:rsidR="00213F43" w:rsidRPr="001407A4">
        <w:rPr>
          <w:w w:val="105"/>
          <w:sz w:val="20"/>
          <w:szCs w:val="20"/>
        </w:rPr>
        <w:t>, in the existing plan</w:t>
      </w:r>
      <w:r w:rsidRPr="001407A4">
        <w:rPr>
          <w:w w:val="105"/>
          <w:sz w:val="20"/>
          <w:szCs w:val="20"/>
        </w:rPr>
        <w:t xml:space="preserve">. </w:t>
      </w:r>
    </w:p>
    <w:p w:rsidR="00635763" w:rsidRPr="001407A4" w:rsidRDefault="00635763" w:rsidP="001407A4">
      <w:pPr>
        <w:pStyle w:val="BodyText"/>
        <w:spacing w:before="135" w:line="360" w:lineRule="auto"/>
        <w:ind w:left="784" w:right="106"/>
        <w:jc w:val="both"/>
        <w:rPr>
          <w:w w:val="105"/>
          <w:sz w:val="20"/>
          <w:szCs w:val="20"/>
        </w:rPr>
      </w:pPr>
    </w:p>
    <w:p w:rsidR="00635763" w:rsidRPr="001407A4" w:rsidRDefault="00635763" w:rsidP="001407A4">
      <w:pPr>
        <w:pStyle w:val="BodyText"/>
        <w:spacing w:before="135" w:line="360" w:lineRule="auto"/>
        <w:ind w:left="784" w:right="106"/>
        <w:jc w:val="both"/>
        <w:rPr>
          <w:b/>
          <w:i/>
          <w:w w:val="105"/>
          <w:sz w:val="20"/>
          <w:szCs w:val="20"/>
          <w:u w:val="single"/>
        </w:rPr>
      </w:pPr>
      <w:r w:rsidRPr="001407A4">
        <w:rPr>
          <w:b/>
          <w:i/>
          <w:w w:val="105"/>
          <w:sz w:val="20"/>
          <w:szCs w:val="20"/>
          <w:u w:val="single"/>
        </w:rPr>
        <w:t xml:space="preserve">Resource Requirement </w:t>
      </w:r>
    </w:p>
    <w:p w:rsidR="00635763" w:rsidRPr="001407A4" w:rsidRDefault="00635763" w:rsidP="001407A4">
      <w:pPr>
        <w:pStyle w:val="BodyText"/>
        <w:spacing w:before="135" w:line="360" w:lineRule="auto"/>
        <w:ind w:left="784" w:right="106"/>
        <w:jc w:val="both"/>
        <w:rPr>
          <w:sz w:val="20"/>
          <w:szCs w:val="20"/>
        </w:rPr>
      </w:pPr>
      <w:r w:rsidRPr="001407A4">
        <w:rPr>
          <w:w w:val="105"/>
          <w:sz w:val="20"/>
          <w:szCs w:val="20"/>
        </w:rPr>
        <w:t>The Variation does not relate to a specific project or development where resource requirements are qua</w:t>
      </w:r>
      <w:r w:rsidR="00213F43" w:rsidRPr="001407A4">
        <w:rPr>
          <w:w w:val="105"/>
          <w:sz w:val="20"/>
          <w:szCs w:val="20"/>
        </w:rPr>
        <w:t xml:space="preserve">ntifiable. </w:t>
      </w:r>
      <w:r w:rsidR="00B35710" w:rsidRPr="001407A4">
        <w:rPr>
          <w:w w:val="105"/>
          <w:sz w:val="20"/>
          <w:szCs w:val="20"/>
        </w:rPr>
        <w:t xml:space="preserve">The Variation does not have the potential to influence any other plans or projects in a manner that could potentially </w:t>
      </w:r>
      <w:r w:rsidR="00213F43" w:rsidRPr="001407A4">
        <w:rPr>
          <w:w w:val="105"/>
          <w:sz w:val="20"/>
          <w:szCs w:val="20"/>
        </w:rPr>
        <w:t>impact</w:t>
      </w:r>
      <w:r w:rsidR="00B35710" w:rsidRPr="001407A4">
        <w:rPr>
          <w:w w:val="105"/>
          <w:sz w:val="20"/>
          <w:szCs w:val="20"/>
        </w:rPr>
        <w:t xml:space="preserve"> on European Sites as a result of </w:t>
      </w:r>
      <w:r w:rsidR="00213F43" w:rsidRPr="001407A4">
        <w:rPr>
          <w:w w:val="105"/>
          <w:sz w:val="20"/>
          <w:szCs w:val="20"/>
        </w:rPr>
        <w:t>resource</w:t>
      </w:r>
      <w:r w:rsidR="00B35710" w:rsidRPr="001407A4">
        <w:rPr>
          <w:w w:val="105"/>
          <w:sz w:val="20"/>
          <w:szCs w:val="20"/>
        </w:rPr>
        <w:t xml:space="preserve"> requirement. </w:t>
      </w:r>
    </w:p>
    <w:p w:rsidR="00053D27" w:rsidRPr="001407A4" w:rsidRDefault="00053D27" w:rsidP="001407A4">
      <w:pPr>
        <w:pStyle w:val="BodyText"/>
        <w:spacing w:line="360" w:lineRule="auto"/>
        <w:jc w:val="both"/>
        <w:rPr>
          <w:sz w:val="20"/>
          <w:szCs w:val="20"/>
        </w:rPr>
      </w:pPr>
    </w:p>
    <w:p w:rsidR="00053D27" w:rsidRPr="001407A4" w:rsidRDefault="00053D27" w:rsidP="001407A4">
      <w:pPr>
        <w:spacing w:before="139" w:line="360" w:lineRule="auto"/>
        <w:ind w:left="784"/>
        <w:jc w:val="both"/>
        <w:rPr>
          <w:b/>
          <w:i/>
          <w:sz w:val="20"/>
          <w:szCs w:val="20"/>
        </w:rPr>
      </w:pPr>
      <w:r w:rsidRPr="001407A4">
        <w:rPr>
          <w:b/>
          <w:i/>
          <w:w w:val="105"/>
          <w:sz w:val="20"/>
          <w:szCs w:val="20"/>
          <w:u w:val="single"/>
        </w:rPr>
        <w:t>Emission (disposal to land, water or air):</w:t>
      </w:r>
    </w:p>
    <w:p w:rsidR="00053D27" w:rsidRPr="001407A4" w:rsidRDefault="00053D27" w:rsidP="00344AD4">
      <w:pPr>
        <w:pStyle w:val="BodyText"/>
        <w:spacing w:before="132" w:line="360" w:lineRule="auto"/>
        <w:ind w:left="784" w:right="106"/>
        <w:rPr>
          <w:sz w:val="20"/>
          <w:szCs w:val="20"/>
        </w:rPr>
        <w:sectPr w:rsidR="00053D27" w:rsidRPr="001407A4" w:rsidSect="00BC1FAC">
          <w:footerReference w:type="default" r:id="rId33"/>
          <w:pgSz w:w="12240" w:h="15840"/>
          <w:pgMar w:top="1300" w:right="1220" w:bottom="800" w:left="1200" w:header="579" w:footer="618" w:gutter="0"/>
          <w:pgNumType w:start="39"/>
          <w:cols w:space="720"/>
        </w:sectPr>
      </w:pPr>
      <w:r w:rsidRPr="001407A4">
        <w:rPr>
          <w:w w:val="105"/>
          <w:sz w:val="20"/>
          <w:szCs w:val="20"/>
        </w:rPr>
        <w:t xml:space="preserve">The </w:t>
      </w:r>
      <w:r w:rsidR="00213F43" w:rsidRPr="001407A4">
        <w:rPr>
          <w:w w:val="105"/>
          <w:sz w:val="20"/>
          <w:szCs w:val="20"/>
        </w:rPr>
        <w:t>proposed</w:t>
      </w:r>
      <w:r w:rsidR="00F330A3" w:rsidRPr="001407A4">
        <w:rPr>
          <w:w w:val="105"/>
          <w:sz w:val="20"/>
          <w:szCs w:val="20"/>
        </w:rPr>
        <w:t xml:space="preserve"> Variation does not involve any emissions. Neither does it have the </w:t>
      </w:r>
      <w:r w:rsidR="00213F43" w:rsidRPr="001407A4">
        <w:rPr>
          <w:w w:val="105"/>
          <w:sz w:val="20"/>
          <w:szCs w:val="20"/>
        </w:rPr>
        <w:t xml:space="preserve">potential to influence any </w:t>
      </w:r>
      <w:r w:rsidR="00F330A3" w:rsidRPr="001407A4">
        <w:rPr>
          <w:w w:val="105"/>
          <w:sz w:val="20"/>
          <w:szCs w:val="20"/>
        </w:rPr>
        <w:t xml:space="preserve">other plans or projects in a </w:t>
      </w:r>
      <w:r w:rsidR="00213F43" w:rsidRPr="001407A4">
        <w:rPr>
          <w:w w:val="105"/>
          <w:sz w:val="20"/>
          <w:szCs w:val="20"/>
        </w:rPr>
        <w:t>manner</w:t>
      </w:r>
      <w:r w:rsidR="00F330A3" w:rsidRPr="001407A4">
        <w:rPr>
          <w:w w:val="105"/>
          <w:sz w:val="20"/>
          <w:szCs w:val="20"/>
        </w:rPr>
        <w:t xml:space="preserve"> that could potentially impact on </w:t>
      </w:r>
      <w:r w:rsidR="00213F43" w:rsidRPr="001407A4">
        <w:rPr>
          <w:w w:val="105"/>
          <w:sz w:val="20"/>
          <w:szCs w:val="20"/>
        </w:rPr>
        <w:t>European</w:t>
      </w:r>
      <w:r w:rsidR="00F330A3" w:rsidRPr="001407A4">
        <w:rPr>
          <w:w w:val="105"/>
          <w:sz w:val="20"/>
          <w:szCs w:val="20"/>
        </w:rPr>
        <w:t xml:space="preserve"> sites as a </w:t>
      </w:r>
      <w:r w:rsidR="00213F43" w:rsidRPr="001407A4">
        <w:rPr>
          <w:w w:val="105"/>
          <w:sz w:val="20"/>
          <w:szCs w:val="20"/>
        </w:rPr>
        <w:t>result</w:t>
      </w:r>
      <w:r w:rsidR="00F330A3" w:rsidRPr="001407A4">
        <w:rPr>
          <w:w w:val="105"/>
          <w:sz w:val="20"/>
          <w:szCs w:val="20"/>
        </w:rPr>
        <w:t xml:space="preserve"> of emissions.</w:t>
      </w:r>
    </w:p>
    <w:p w:rsidR="00053D27" w:rsidRPr="001407A4" w:rsidRDefault="00053D27" w:rsidP="001407A4">
      <w:pPr>
        <w:spacing w:before="144" w:line="360" w:lineRule="auto"/>
        <w:rPr>
          <w:b/>
          <w:i/>
          <w:sz w:val="20"/>
          <w:szCs w:val="20"/>
        </w:rPr>
      </w:pPr>
      <w:r w:rsidRPr="001407A4">
        <w:rPr>
          <w:b/>
          <w:i/>
          <w:w w:val="105"/>
          <w:sz w:val="20"/>
          <w:szCs w:val="20"/>
          <w:u w:val="single"/>
        </w:rPr>
        <w:lastRenderedPageBreak/>
        <w:t>Duration:</w:t>
      </w:r>
    </w:p>
    <w:p w:rsidR="00053D27" w:rsidRPr="001407A4" w:rsidRDefault="00F330A3" w:rsidP="001407A4">
      <w:pPr>
        <w:pStyle w:val="BodyText"/>
        <w:spacing w:before="131" w:line="360" w:lineRule="auto"/>
        <w:ind w:left="784"/>
        <w:rPr>
          <w:sz w:val="20"/>
          <w:szCs w:val="20"/>
        </w:rPr>
      </w:pPr>
      <w:r w:rsidRPr="001407A4">
        <w:rPr>
          <w:w w:val="105"/>
          <w:sz w:val="20"/>
          <w:szCs w:val="20"/>
        </w:rPr>
        <w:t xml:space="preserve">The Cavan County Development Plan runs from 2014-2020. </w:t>
      </w:r>
      <w:r w:rsidR="00213F43" w:rsidRPr="001407A4">
        <w:rPr>
          <w:w w:val="105"/>
          <w:sz w:val="20"/>
          <w:szCs w:val="20"/>
        </w:rPr>
        <w:t>However</w:t>
      </w:r>
      <w:r w:rsidRPr="001407A4">
        <w:rPr>
          <w:w w:val="105"/>
          <w:sz w:val="20"/>
          <w:szCs w:val="20"/>
        </w:rPr>
        <w:t xml:space="preserve">, no </w:t>
      </w:r>
      <w:r w:rsidR="00213F43" w:rsidRPr="001407A4">
        <w:rPr>
          <w:w w:val="105"/>
          <w:sz w:val="20"/>
          <w:szCs w:val="20"/>
        </w:rPr>
        <w:t>potential</w:t>
      </w:r>
      <w:r w:rsidRPr="001407A4">
        <w:rPr>
          <w:w w:val="105"/>
          <w:sz w:val="20"/>
          <w:szCs w:val="20"/>
        </w:rPr>
        <w:t xml:space="preserve"> for impacts on Europe</w:t>
      </w:r>
      <w:r w:rsidR="001407A4" w:rsidRPr="001407A4">
        <w:rPr>
          <w:w w:val="105"/>
          <w:sz w:val="20"/>
          <w:szCs w:val="20"/>
        </w:rPr>
        <w:t xml:space="preserve">an Sites have been identified </w:t>
      </w:r>
      <w:r w:rsidRPr="001407A4">
        <w:rPr>
          <w:w w:val="105"/>
          <w:sz w:val="20"/>
          <w:szCs w:val="20"/>
        </w:rPr>
        <w:t xml:space="preserve">as a result of the plan or proposed </w:t>
      </w:r>
      <w:r w:rsidR="00213F43" w:rsidRPr="001407A4">
        <w:rPr>
          <w:w w:val="105"/>
          <w:sz w:val="20"/>
          <w:szCs w:val="20"/>
        </w:rPr>
        <w:t>Variation</w:t>
      </w:r>
      <w:r w:rsidRPr="001407A4">
        <w:rPr>
          <w:w w:val="105"/>
          <w:sz w:val="20"/>
          <w:szCs w:val="20"/>
        </w:rPr>
        <w:t xml:space="preserve"> and therefore no impacts are anticipated as a result of</w:t>
      </w:r>
      <w:r w:rsidR="003D5869" w:rsidRPr="001407A4">
        <w:rPr>
          <w:w w:val="105"/>
          <w:sz w:val="20"/>
          <w:szCs w:val="20"/>
        </w:rPr>
        <w:t xml:space="preserve"> the duration of the varied plan.</w:t>
      </w:r>
    </w:p>
    <w:p w:rsidR="00053D27" w:rsidRPr="001407A4" w:rsidRDefault="00053D27" w:rsidP="001407A4">
      <w:pPr>
        <w:pStyle w:val="BodyText"/>
        <w:spacing w:line="360" w:lineRule="auto"/>
        <w:rPr>
          <w:sz w:val="20"/>
          <w:szCs w:val="20"/>
        </w:rPr>
      </w:pPr>
    </w:p>
    <w:p w:rsidR="00053D27" w:rsidRPr="001407A4" w:rsidRDefault="00053D27" w:rsidP="001407A4">
      <w:pPr>
        <w:pStyle w:val="ListParagraph"/>
        <w:numPr>
          <w:ilvl w:val="2"/>
          <w:numId w:val="3"/>
        </w:numPr>
        <w:tabs>
          <w:tab w:val="left" w:pos="784"/>
          <w:tab w:val="left" w:pos="785"/>
        </w:tabs>
        <w:spacing w:before="134" w:line="360" w:lineRule="auto"/>
        <w:rPr>
          <w:b/>
          <w:sz w:val="20"/>
          <w:szCs w:val="20"/>
        </w:rPr>
      </w:pPr>
      <w:r w:rsidRPr="001407A4">
        <w:rPr>
          <w:b/>
          <w:w w:val="105"/>
          <w:sz w:val="20"/>
          <w:szCs w:val="20"/>
        </w:rPr>
        <w:t>Description of Likely Changes to the Natura 2000</w:t>
      </w:r>
      <w:r w:rsidRPr="001407A4">
        <w:rPr>
          <w:b/>
          <w:spacing w:val="-13"/>
          <w:w w:val="105"/>
          <w:sz w:val="20"/>
          <w:szCs w:val="20"/>
        </w:rPr>
        <w:t xml:space="preserve"> </w:t>
      </w:r>
      <w:r w:rsidRPr="001407A4">
        <w:rPr>
          <w:b/>
          <w:w w:val="105"/>
          <w:sz w:val="20"/>
          <w:szCs w:val="20"/>
        </w:rPr>
        <w:t>sites.</w:t>
      </w:r>
    </w:p>
    <w:p w:rsidR="00053D27" w:rsidRPr="001407A4" w:rsidRDefault="00053D27" w:rsidP="001407A4">
      <w:pPr>
        <w:spacing w:before="131" w:line="360" w:lineRule="auto"/>
        <w:ind w:left="784"/>
        <w:rPr>
          <w:b/>
          <w:i/>
          <w:sz w:val="20"/>
          <w:szCs w:val="20"/>
        </w:rPr>
      </w:pPr>
      <w:r w:rsidRPr="001407A4">
        <w:rPr>
          <w:b/>
          <w:i/>
          <w:w w:val="105"/>
          <w:sz w:val="20"/>
          <w:szCs w:val="20"/>
        </w:rPr>
        <w:t>Describe any likely changes to the designated sites arising as result of:</w:t>
      </w:r>
    </w:p>
    <w:p w:rsidR="00053D27" w:rsidRPr="001407A4" w:rsidRDefault="00053D27" w:rsidP="001407A4">
      <w:pPr>
        <w:pStyle w:val="ListParagraph"/>
        <w:numPr>
          <w:ilvl w:val="3"/>
          <w:numId w:val="3"/>
        </w:numPr>
        <w:tabs>
          <w:tab w:val="left" w:pos="1461"/>
          <w:tab w:val="left" w:pos="1462"/>
        </w:tabs>
        <w:spacing w:before="119" w:line="360" w:lineRule="auto"/>
        <w:ind w:hanging="338"/>
        <w:rPr>
          <w:b/>
          <w:i/>
          <w:sz w:val="20"/>
          <w:szCs w:val="20"/>
        </w:rPr>
      </w:pPr>
      <w:r w:rsidRPr="001407A4">
        <w:rPr>
          <w:b/>
          <w:i/>
          <w:w w:val="105"/>
          <w:sz w:val="20"/>
          <w:szCs w:val="20"/>
        </w:rPr>
        <w:t>Reduction of habitat area</w:t>
      </w:r>
    </w:p>
    <w:p w:rsidR="00053D27" w:rsidRPr="001407A4" w:rsidRDefault="001D54CE" w:rsidP="001407A4">
      <w:pPr>
        <w:pStyle w:val="BodyText"/>
        <w:spacing w:before="130" w:line="360" w:lineRule="auto"/>
        <w:ind w:left="1461" w:right="107"/>
        <w:jc w:val="both"/>
        <w:rPr>
          <w:sz w:val="20"/>
          <w:szCs w:val="20"/>
        </w:rPr>
      </w:pPr>
      <w:r w:rsidRPr="001407A4">
        <w:rPr>
          <w:w w:val="105"/>
          <w:sz w:val="20"/>
          <w:szCs w:val="20"/>
        </w:rPr>
        <w:t>Variation No. 1</w:t>
      </w:r>
      <w:r w:rsidR="00053D27" w:rsidRPr="001407A4">
        <w:rPr>
          <w:w w:val="105"/>
          <w:sz w:val="20"/>
          <w:szCs w:val="20"/>
        </w:rPr>
        <w:t xml:space="preserve"> does not propose any additional land</w:t>
      </w:r>
      <w:r w:rsidR="00213F43" w:rsidRPr="001407A4">
        <w:rPr>
          <w:w w:val="105"/>
          <w:sz w:val="20"/>
          <w:szCs w:val="20"/>
        </w:rPr>
        <w:t xml:space="preserve"> take within Natura 2000 sites.</w:t>
      </w:r>
      <w:r w:rsidR="00053D27" w:rsidRPr="001407A4">
        <w:rPr>
          <w:w w:val="105"/>
          <w:sz w:val="20"/>
          <w:szCs w:val="20"/>
        </w:rPr>
        <w:t xml:space="preserve"> Prior to any propos</w:t>
      </w:r>
      <w:r w:rsidR="00213F43" w:rsidRPr="001407A4">
        <w:rPr>
          <w:w w:val="105"/>
          <w:sz w:val="20"/>
          <w:szCs w:val="20"/>
        </w:rPr>
        <w:t xml:space="preserve">ed plans or projects commencing, relevant ones </w:t>
      </w:r>
      <w:r w:rsidR="00053D27" w:rsidRPr="001407A4">
        <w:rPr>
          <w:w w:val="105"/>
          <w:sz w:val="20"/>
          <w:szCs w:val="20"/>
        </w:rPr>
        <w:t>shall be subject to an Appropriate Assessment in accordance with the requirements of Article 6(3) of the EU Habitats Directive (Directive 92/43/EEC).</w:t>
      </w:r>
    </w:p>
    <w:p w:rsidR="00053D27" w:rsidRPr="001407A4" w:rsidRDefault="00053D27" w:rsidP="001407A4">
      <w:pPr>
        <w:pStyle w:val="BodyText"/>
        <w:spacing w:line="360" w:lineRule="auto"/>
        <w:rPr>
          <w:sz w:val="20"/>
          <w:szCs w:val="20"/>
        </w:rPr>
      </w:pPr>
    </w:p>
    <w:p w:rsidR="00053D27" w:rsidRPr="001407A4" w:rsidRDefault="00053D27" w:rsidP="001407A4">
      <w:pPr>
        <w:pStyle w:val="ListParagraph"/>
        <w:numPr>
          <w:ilvl w:val="3"/>
          <w:numId w:val="3"/>
        </w:numPr>
        <w:tabs>
          <w:tab w:val="left" w:pos="1461"/>
          <w:tab w:val="left" w:pos="1462"/>
        </w:tabs>
        <w:spacing w:before="127" w:line="360" w:lineRule="auto"/>
        <w:ind w:hanging="338"/>
        <w:rPr>
          <w:b/>
          <w:i/>
          <w:sz w:val="20"/>
          <w:szCs w:val="20"/>
        </w:rPr>
      </w:pPr>
      <w:r w:rsidRPr="001407A4">
        <w:rPr>
          <w:b/>
          <w:i/>
          <w:w w:val="105"/>
          <w:sz w:val="20"/>
          <w:szCs w:val="20"/>
        </w:rPr>
        <w:t>Disturbance to key</w:t>
      </w:r>
      <w:r w:rsidRPr="001407A4">
        <w:rPr>
          <w:b/>
          <w:i/>
          <w:spacing w:val="-3"/>
          <w:w w:val="105"/>
          <w:sz w:val="20"/>
          <w:szCs w:val="20"/>
        </w:rPr>
        <w:t xml:space="preserve"> </w:t>
      </w:r>
      <w:r w:rsidRPr="001407A4">
        <w:rPr>
          <w:b/>
          <w:i/>
          <w:w w:val="105"/>
          <w:sz w:val="20"/>
          <w:szCs w:val="20"/>
        </w:rPr>
        <w:t>species</w:t>
      </w:r>
    </w:p>
    <w:p w:rsidR="00053D27" w:rsidRPr="001407A4" w:rsidRDefault="00053D27" w:rsidP="001407A4">
      <w:pPr>
        <w:pStyle w:val="BodyText"/>
        <w:spacing w:before="130" w:line="360" w:lineRule="auto"/>
        <w:ind w:left="1461" w:right="107"/>
        <w:jc w:val="both"/>
        <w:rPr>
          <w:sz w:val="20"/>
          <w:szCs w:val="20"/>
        </w:rPr>
      </w:pPr>
      <w:r w:rsidRPr="001407A4">
        <w:rPr>
          <w:w w:val="105"/>
          <w:sz w:val="20"/>
          <w:szCs w:val="20"/>
        </w:rPr>
        <w:t xml:space="preserve">No specific plans or proposals in </w:t>
      </w:r>
      <w:r w:rsidR="001D54CE" w:rsidRPr="001407A4">
        <w:rPr>
          <w:w w:val="105"/>
          <w:sz w:val="20"/>
          <w:szCs w:val="20"/>
        </w:rPr>
        <w:t>Variation No. 1</w:t>
      </w:r>
      <w:r w:rsidRPr="001407A4">
        <w:rPr>
          <w:w w:val="105"/>
          <w:sz w:val="20"/>
          <w:szCs w:val="20"/>
        </w:rPr>
        <w:t xml:space="preserve"> are considered to represent any significant impacts to key species through disturbance. </w:t>
      </w:r>
    </w:p>
    <w:p w:rsidR="00053D27" w:rsidRPr="001407A4" w:rsidRDefault="00053D27" w:rsidP="001407A4">
      <w:pPr>
        <w:pStyle w:val="BodyText"/>
        <w:spacing w:line="360" w:lineRule="auto"/>
        <w:rPr>
          <w:sz w:val="20"/>
          <w:szCs w:val="20"/>
        </w:rPr>
      </w:pPr>
    </w:p>
    <w:p w:rsidR="00053D27" w:rsidRPr="001407A4" w:rsidRDefault="00053D27" w:rsidP="001407A4">
      <w:pPr>
        <w:pStyle w:val="ListParagraph"/>
        <w:numPr>
          <w:ilvl w:val="3"/>
          <w:numId w:val="3"/>
        </w:numPr>
        <w:tabs>
          <w:tab w:val="left" w:pos="1461"/>
          <w:tab w:val="left" w:pos="1462"/>
        </w:tabs>
        <w:spacing w:before="123" w:line="360" w:lineRule="auto"/>
        <w:ind w:hanging="338"/>
        <w:rPr>
          <w:b/>
          <w:i/>
          <w:sz w:val="20"/>
          <w:szCs w:val="20"/>
        </w:rPr>
      </w:pPr>
      <w:r w:rsidRPr="001407A4">
        <w:rPr>
          <w:b/>
          <w:i/>
          <w:w w:val="105"/>
          <w:sz w:val="20"/>
          <w:szCs w:val="20"/>
        </w:rPr>
        <w:t>Habitat or species</w:t>
      </w:r>
      <w:r w:rsidRPr="001407A4">
        <w:rPr>
          <w:b/>
          <w:i/>
          <w:spacing w:val="-4"/>
          <w:w w:val="105"/>
          <w:sz w:val="20"/>
          <w:szCs w:val="20"/>
        </w:rPr>
        <w:t xml:space="preserve"> </w:t>
      </w:r>
      <w:r w:rsidRPr="001407A4">
        <w:rPr>
          <w:b/>
          <w:i/>
          <w:w w:val="105"/>
          <w:sz w:val="20"/>
          <w:szCs w:val="20"/>
        </w:rPr>
        <w:t>fragmentation</w:t>
      </w:r>
    </w:p>
    <w:p w:rsidR="00053D27" w:rsidRPr="001407A4" w:rsidRDefault="00053D27" w:rsidP="001407A4">
      <w:pPr>
        <w:pStyle w:val="BodyText"/>
        <w:spacing w:before="130" w:line="360" w:lineRule="auto"/>
        <w:ind w:left="1461" w:right="105"/>
        <w:jc w:val="both"/>
        <w:rPr>
          <w:sz w:val="20"/>
          <w:szCs w:val="20"/>
        </w:rPr>
      </w:pPr>
      <w:r w:rsidRPr="001407A4">
        <w:rPr>
          <w:w w:val="105"/>
          <w:sz w:val="20"/>
          <w:szCs w:val="20"/>
        </w:rPr>
        <w:t xml:space="preserve">No specific plans or proposals in </w:t>
      </w:r>
      <w:r w:rsidR="001D54CE" w:rsidRPr="001407A4">
        <w:rPr>
          <w:w w:val="105"/>
          <w:sz w:val="20"/>
          <w:szCs w:val="20"/>
        </w:rPr>
        <w:t>Variation No. 1</w:t>
      </w:r>
      <w:r w:rsidRPr="001407A4">
        <w:rPr>
          <w:w w:val="105"/>
          <w:sz w:val="20"/>
          <w:szCs w:val="20"/>
        </w:rPr>
        <w:t xml:space="preserve"> are considered to represent any significant impacts to habitat or species through fragmentation. </w:t>
      </w:r>
    </w:p>
    <w:p w:rsidR="00053D27" w:rsidRPr="001407A4" w:rsidRDefault="00053D27" w:rsidP="001407A4">
      <w:pPr>
        <w:spacing w:line="360" w:lineRule="auto"/>
        <w:jc w:val="both"/>
        <w:rPr>
          <w:sz w:val="20"/>
          <w:szCs w:val="20"/>
        </w:rPr>
        <w:sectPr w:rsidR="00053D27" w:rsidRPr="001407A4">
          <w:pgSz w:w="12240" w:h="15840"/>
          <w:pgMar w:top="1300" w:right="1220" w:bottom="800" w:left="1200" w:header="579" w:footer="618" w:gutter="0"/>
          <w:cols w:space="720"/>
        </w:sectPr>
      </w:pPr>
    </w:p>
    <w:p w:rsidR="00053D27" w:rsidRPr="001407A4" w:rsidRDefault="00053D27" w:rsidP="001407A4">
      <w:pPr>
        <w:pStyle w:val="ListParagraph"/>
        <w:numPr>
          <w:ilvl w:val="0"/>
          <w:numId w:val="20"/>
        </w:numPr>
        <w:tabs>
          <w:tab w:val="left" w:pos="1461"/>
          <w:tab w:val="left" w:pos="1462"/>
        </w:tabs>
        <w:spacing w:before="96" w:line="360" w:lineRule="auto"/>
        <w:jc w:val="both"/>
        <w:rPr>
          <w:b/>
          <w:i/>
          <w:sz w:val="20"/>
          <w:szCs w:val="20"/>
        </w:rPr>
      </w:pPr>
      <w:r w:rsidRPr="001407A4">
        <w:rPr>
          <w:b/>
          <w:i/>
          <w:w w:val="105"/>
          <w:sz w:val="20"/>
          <w:szCs w:val="20"/>
        </w:rPr>
        <w:lastRenderedPageBreak/>
        <w:t>Reduction in species</w:t>
      </w:r>
      <w:r w:rsidRPr="001407A4">
        <w:rPr>
          <w:b/>
          <w:i/>
          <w:spacing w:val="3"/>
          <w:w w:val="105"/>
          <w:sz w:val="20"/>
          <w:szCs w:val="20"/>
        </w:rPr>
        <w:t xml:space="preserve"> </w:t>
      </w:r>
      <w:r w:rsidRPr="001407A4">
        <w:rPr>
          <w:b/>
          <w:i/>
          <w:w w:val="105"/>
          <w:sz w:val="20"/>
          <w:szCs w:val="20"/>
        </w:rPr>
        <w:t>density</w:t>
      </w:r>
    </w:p>
    <w:p w:rsidR="00053D27" w:rsidRPr="001407A4" w:rsidRDefault="00053D27" w:rsidP="001407A4">
      <w:pPr>
        <w:pStyle w:val="BodyText"/>
        <w:spacing w:before="130" w:line="360" w:lineRule="auto"/>
        <w:ind w:left="1463" w:right="108"/>
        <w:jc w:val="both"/>
        <w:rPr>
          <w:sz w:val="20"/>
          <w:szCs w:val="20"/>
        </w:rPr>
      </w:pPr>
      <w:r w:rsidRPr="001407A4">
        <w:rPr>
          <w:w w:val="105"/>
          <w:sz w:val="20"/>
          <w:szCs w:val="20"/>
        </w:rPr>
        <w:t xml:space="preserve">No specific plans or proposals in </w:t>
      </w:r>
      <w:r w:rsidR="001D54CE" w:rsidRPr="001407A4">
        <w:rPr>
          <w:w w:val="105"/>
          <w:sz w:val="20"/>
          <w:szCs w:val="20"/>
        </w:rPr>
        <w:t>Variation No. 1</w:t>
      </w:r>
      <w:r w:rsidRPr="001407A4">
        <w:rPr>
          <w:w w:val="105"/>
          <w:sz w:val="20"/>
          <w:szCs w:val="20"/>
        </w:rPr>
        <w:t xml:space="preserve"> are considered to represent any decline to species distribution or abundance within Natura 2000 sites. </w:t>
      </w:r>
    </w:p>
    <w:p w:rsidR="00053D27" w:rsidRPr="001407A4" w:rsidRDefault="00053D27" w:rsidP="001407A4">
      <w:pPr>
        <w:pStyle w:val="BodyText"/>
        <w:spacing w:line="360" w:lineRule="auto"/>
        <w:jc w:val="both"/>
        <w:rPr>
          <w:sz w:val="20"/>
          <w:szCs w:val="20"/>
        </w:rPr>
      </w:pPr>
    </w:p>
    <w:p w:rsidR="00053D27" w:rsidRPr="001407A4" w:rsidRDefault="00053D27" w:rsidP="001407A4">
      <w:pPr>
        <w:pStyle w:val="ListParagraph"/>
        <w:numPr>
          <w:ilvl w:val="0"/>
          <w:numId w:val="20"/>
        </w:numPr>
        <w:tabs>
          <w:tab w:val="left" w:pos="1461"/>
          <w:tab w:val="left" w:pos="1462"/>
        </w:tabs>
        <w:spacing w:before="123" w:line="360" w:lineRule="auto"/>
        <w:jc w:val="both"/>
        <w:rPr>
          <w:b/>
          <w:i/>
          <w:sz w:val="20"/>
          <w:szCs w:val="20"/>
        </w:rPr>
      </w:pPr>
      <w:r w:rsidRPr="001407A4">
        <w:rPr>
          <w:b/>
          <w:i/>
          <w:w w:val="105"/>
          <w:sz w:val="20"/>
          <w:szCs w:val="20"/>
        </w:rPr>
        <w:t>Changes in key indicators of conservation value (e.g., water-quality,</w:t>
      </w:r>
      <w:r w:rsidRPr="001407A4">
        <w:rPr>
          <w:b/>
          <w:i/>
          <w:spacing w:val="-19"/>
          <w:w w:val="105"/>
          <w:sz w:val="20"/>
          <w:szCs w:val="20"/>
        </w:rPr>
        <w:t xml:space="preserve"> </w:t>
      </w:r>
      <w:r w:rsidRPr="001407A4">
        <w:rPr>
          <w:b/>
          <w:i/>
          <w:w w:val="105"/>
          <w:sz w:val="20"/>
          <w:szCs w:val="20"/>
        </w:rPr>
        <w:t>etc.).</w:t>
      </w:r>
    </w:p>
    <w:p w:rsidR="005043E9" w:rsidRPr="001407A4" w:rsidRDefault="005043E9" w:rsidP="001407A4">
      <w:pPr>
        <w:pStyle w:val="ListParagraph"/>
        <w:widowControl/>
        <w:autoSpaceDE/>
        <w:spacing w:after="150" w:line="360" w:lineRule="auto"/>
        <w:ind w:left="1440" w:firstLine="0"/>
        <w:jc w:val="both"/>
        <w:rPr>
          <w:sz w:val="20"/>
          <w:szCs w:val="20"/>
          <w:lang w:val="en-GB"/>
        </w:rPr>
      </w:pPr>
      <w:r w:rsidRPr="001407A4">
        <w:rPr>
          <w:sz w:val="20"/>
          <w:szCs w:val="20"/>
        </w:rPr>
        <w:t>For the 2nd Planning Cycle of the Water Framework Directive, the Eastern, South Eastern, South Western, Western and Shannon River Basin Districts were merged to form one National</w:t>
      </w:r>
      <w:r w:rsidRPr="001407A4">
        <w:rPr>
          <w:i/>
          <w:iCs/>
          <w:sz w:val="20"/>
          <w:szCs w:val="20"/>
        </w:rPr>
        <w:t xml:space="preserve"> </w:t>
      </w:r>
      <w:r w:rsidRPr="001407A4">
        <w:rPr>
          <w:sz w:val="20"/>
          <w:szCs w:val="20"/>
        </w:rPr>
        <w:t xml:space="preserve">River Basin District which is broken down into 46 catchment units. The main aims of the new River Basin Management Plan 2018-2021 is </w:t>
      </w:r>
      <w:r w:rsidRPr="001407A4">
        <w:rPr>
          <w:sz w:val="20"/>
          <w:szCs w:val="20"/>
          <w:lang w:val="en-GB"/>
        </w:rPr>
        <w:t xml:space="preserve">preventing the deterioration of water bodies, and achieving high status water body objectives. </w:t>
      </w:r>
      <w:r w:rsidRPr="001407A4">
        <w:rPr>
          <w:sz w:val="20"/>
          <w:szCs w:val="20"/>
        </w:rPr>
        <w:t>In conjunction with the new plan Cavan County Council is involved in the implementation and delivery of supporting measures in order to achieve these targets and Variation No. 1 does not alter this.</w:t>
      </w:r>
    </w:p>
    <w:p w:rsidR="00053D27" w:rsidRPr="001407A4" w:rsidRDefault="00053D27" w:rsidP="001407A4">
      <w:pPr>
        <w:pStyle w:val="BodyText"/>
        <w:spacing w:line="360" w:lineRule="auto"/>
        <w:jc w:val="both"/>
        <w:rPr>
          <w:sz w:val="20"/>
          <w:szCs w:val="20"/>
        </w:rPr>
      </w:pPr>
    </w:p>
    <w:p w:rsidR="00053D27" w:rsidRPr="001407A4" w:rsidRDefault="00053D27" w:rsidP="001407A4">
      <w:pPr>
        <w:pStyle w:val="BodyText"/>
        <w:spacing w:before="7" w:line="360" w:lineRule="auto"/>
        <w:jc w:val="both"/>
        <w:rPr>
          <w:sz w:val="20"/>
          <w:szCs w:val="20"/>
        </w:rPr>
      </w:pPr>
    </w:p>
    <w:p w:rsidR="00053D27" w:rsidRPr="001407A4" w:rsidRDefault="00053D27" w:rsidP="001407A4">
      <w:pPr>
        <w:pStyle w:val="ListParagraph"/>
        <w:numPr>
          <w:ilvl w:val="2"/>
          <w:numId w:val="3"/>
        </w:numPr>
        <w:tabs>
          <w:tab w:val="left" w:pos="784"/>
          <w:tab w:val="left" w:pos="785"/>
        </w:tabs>
        <w:spacing w:line="360" w:lineRule="auto"/>
        <w:ind w:hanging="664"/>
        <w:jc w:val="both"/>
        <w:rPr>
          <w:b/>
          <w:sz w:val="20"/>
          <w:szCs w:val="20"/>
        </w:rPr>
      </w:pPr>
      <w:r w:rsidRPr="001407A4">
        <w:rPr>
          <w:b/>
          <w:w w:val="105"/>
          <w:sz w:val="20"/>
          <w:szCs w:val="20"/>
        </w:rPr>
        <w:t>The Likely Impacts on the Natura 2000 sites as a</w:t>
      </w:r>
      <w:r w:rsidRPr="001407A4">
        <w:rPr>
          <w:b/>
          <w:spacing w:val="-10"/>
          <w:w w:val="105"/>
          <w:sz w:val="20"/>
          <w:szCs w:val="20"/>
        </w:rPr>
        <w:t xml:space="preserve"> </w:t>
      </w:r>
      <w:r w:rsidRPr="001407A4">
        <w:rPr>
          <w:b/>
          <w:w w:val="105"/>
          <w:sz w:val="20"/>
          <w:szCs w:val="20"/>
        </w:rPr>
        <w:t>whole.</w:t>
      </w:r>
    </w:p>
    <w:p w:rsidR="00053D27" w:rsidRPr="001407A4" w:rsidRDefault="00053D27" w:rsidP="001407A4">
      <w:pPr>
        <w:spacing w:before="131" w:line="360" w:lineRule="auto"/>
        <w:ind w:left="784"/>
        <w:jc w:val="both"/>
        <w:rPr>
          <w:b/>
          <w:i/>
          <w:sz w:val="20"/>
          <w:szCs w:val="20"/>
        </w:rPr>
      </w:pPr>
      <w:r w:rsidRPr="001407A4">
        <w:rPr>
          <w:b/>
          <w:i/>
          <w:w w:val="105"/>
          <w:sz w:val="20"/>
          <w:szCs w:val="20"/>
        </w:rPr>
        <w:t>Describe any likely impacts on the Natura 2000 as a whole in terms of:</w:t>
      </w:r>
    </w:p>
    <w:p w:rsidR="00053D27" w:rsidRPr="001407A4" w:rsidRDefault="00053D27" w:rsidP="001407A4">
      <w:pPr>
        <w:pStyle w:val="ListParagraph"/>
        <w:numPr>
          <w:ilvl w:val="3"/>
          <w:numId w:val="3"/>
        </w:numPr>
        <w:tabs>
          <w:tab w:val="left" w:pos="1461"/>
          <w:tab w:val="left" w:pos="1462"/>
        </w:tabs>
        <w:spacing w:before="120" w:line="360" w:lineRule="auto"/>
        <w:ind w:hanging="333"/>
        <w:jc w:val="both"/>
        <w:rPr>
          <w:b/>
          <w:i/>
          <w:sz w:val="20"/>
          <w:szCs w:val="20"/>
        </w:rPr>
      </w:pPr>
      <w:r w:rsidRPr="001407A4">
        <w:rPr>
          <w:b/>
          <w:i/>
          <w:w w:val="105"/>
          <w:sz w:val="20"/>
          <w:szCs w:val="20"/>
        </w:rPr>
        <w:t>Interference with the key relationships that define the structure of the</w:t>
      </w:r>
      <w:r w:rsidRPr="001407A4">
        <w:rPr>
          <w:b/>
          <w:i/>
          <w:spacing w:val="-18"/>
          <w:w w:val="105"/>
          <w:sz w:val="20"/>
          <w:szCs w:val="20"/>
        </w:rPr>
        <w:t xml:space="preserve"> </w:t>
      </w:r>
      <w:r w:rsidRPr="001407A4">
        <w:rPr>
          <w:b/>
          <w:i/>
          <w:w w:val="105"/>
          <w:sz w:val="20"/>
          <w:szCs w:val="20"/>
        </w:rPr>
        <w:t>site.</w:t>
      </w:r>
    </w:p>
    <w:p w:rsidR="00053D27" w:rsidRPr="001407A4" w:rsidRDefault="001D54CE" w:rsidP="001407A4">
      <w:pPr>
        <w:pStyle w:val="BodyText"/>
        <w:spacing w:before="130" w:line="360" w:lineRule="auto"/>
        <w:ind w:left="1461" w:right="109"/>
        <w:jc w:val="both"/>
        <w:rPr>
          <w:sz w:val="20"/>
          <w:szCs w:val="20"/>
        </w:rPr>
      </w:pPr>
      <w:r w:rsidRPr="001407A4">
        <w:rPr>
          <w:w w:val="105"/>
          <w:sz w:val="20"/>
          <w:szCs w:val="20"/>
        </w:rPr>
        <w:t>Variation No. 1</w:t>
      </w:r>
      <w:r w:rsidR="00053D27" w:rsidRPr="001407A4">
        <w:rPr>
          <w:spacing w:val="-8"/>
          <w:w w:val="105"/>
          <w:sz w:val="20"/>
          <w:szCs w:val="20"/>
        </w:rPr>
        <w:t xml:space="preserve"> </w:t>
      </w:r>
      <w:r w:rsidR="00053D27" w:rsidRPr="001407A4">
        <w:rPr>
          <w:w w:val="105"/>
          <w:sz w:val="20"/>
          <w:szCs w:val="20"/>
        </w:rPr>
        <w:t>does</w:t>
      </w:r>
      <w:r w:rsidR="00053D27" w:rsidRPr="001407A4">
        <w:rPr>
          <w:spacing w:val="-7"/>
          <w:w w:val="105"/>
          <w:sz w:val="20"/>
          <w:szCs w:val="20"/>
        </w:rPr>
        <w:t xml:space="preserve"> </w:t>
      </w:r>
      <w:r w:rsidR="00053D27" w:rsidRPr="001407A4">
        <w:rPr>
          <w:w w:val="105"/>
          <w:sz w:val="20"/>
          <w:szCs w:val="20"/>
        </w:rPr>
        <w:t>not</w:t>
      </w:r>
      <w:r w:rsidR="00053D27" w:rsidRPr="001407A4">
        <w:rPr>
          <w:spacing w:val="-6"/>
          <w:w w:val="105"/>
          <w:sz w:val="20"/>
          <w:szCs w:val="20"/>
        </w:rPr>
        <w:t xml:space="preserve"> </w:t>
      </w:r>
      <w:r w:rsidR="00053D27" w:rsidRPr="001407A4">
        <w:rPr>
          <w:w w:val="105"/>
          <w:sz w:val="20"/>
          <w:szCs w:val="20"/>
        </w:rPr>
        <w:t>propose</w:t>
      </w:r>
      <w:r w:rsidR="00053D27" w:rsidRPr="001407A4">
        <w:rPr>
          <w:spacing w:val="-5"/>
          <w:w w:val="105"/>
          <w:sz w:val="20"/>
          <w:szCs w:val="20"/>
        </w:rPr>
        <w:t xml:space="preserve"> </w:t>
      </w:r>
      <w:r w:rsidR="00053D27" w:rsidRPr="001407A4">
        <w:rPr>
          <w:w w:val="105"/>
          <w:sz w:val="20"/>
          <w:szCs w:val="20"/>
        </w:rPr>
        <w:t>any</w:t>
      </w:r>
      <w:r w:rsidR="00053D27" w:rsidRPr="001407A4">
        <w:rPr>
          <w:spacing w:val="-9"/>
          <w:w w:val="105"/>
          <w:sz w:val="20"/>
          <w:szCs w:val="20"/>
        </w:rPr>
        <w:t xml:space="preserve"> </w:t>
      </w:r>
      <w:r w:rsidR="00053D27" w:rsidRPr="001407A4">
        <w:rPr>
          <w:w w:val="105"/>
          <w:sz w:val="20"/>
          <w:szCs w:val="20"/>
        </w:rPr>
        <w:t>development,</w:t>
      </w:r>
      <w:r w:rsidR="00053D27" w:rsidRPr="001407A4">
        <w:rPr>
          <w:spacing w:val="-4"/>
          <w:w w:val="105"/>
          <w:sz w:val="20"/>
          <w:szCs w:val="20"/>
        </w:rPr>
        <w:t xml:space="preserve"> </w:t>
      </w:r>
      <w:r w:rsidR="00053D27" w:rsidRPr="001407A4">
        <w:rPr>
          <w:w w:val="105"/>
          <w:sz w:val="20"/>
          <w:szCs w:val="20"/>
        </w:rPr>
        <w:t>plan</w:t>
      </w:r>
      <w:r w:rsidR="00053D27" w:rsidRPr="001407A4">
        <w:rPr>
          <w:spacing w:val="-5"/>
          <w:w w:val="105"/>
          <w:sz w:val="20"/>
          <w:szCs w:val="20"/>
        </w:rPr>
        <w:t xml:space="preserve"> </w:t>
      </w:r>
      <w:r w:rsidR="00053D27" w:rsidRPr="001407A4">
        <w:rPr>
          <w:w w:val="105"/>
          <w:sz w:val="20"/>
          <w:szCs w:val="20"/>
        </w:rPr>
        <w:t>or</w:t>
      </w:r>
      <w:r w:rsidR="00053D27" w:rsidRPr="001407A4">
        <w:rPr>
          <w:spacing w:val="-2"/>
          <w:w w:val="105"/>
          <w:sz w:val="20"/>
          <w:szCs w:val="20"/>
        </w:rPr>
        <w:t xml:space="preserve"> </w:t>
      </w:r>
      <w:r w:rsidR="00053D27" w:rsidRPr="001407A4">
        <w:rPr>
          <w:w w:val="105"/>
          <w:sz w:val="20"/>
          <w:szCs w:val="20"/>
        </w:rPr>
        <w:t>projects</w:t>
      </w:r>
      <w:r w:rsidR="00053D27" w:rsidRPr="001407A4">
        <w:rPr>
          <w:spacing w:val="-7"/>
          <w:w w:val="105"/>
          <w:sz w:val="20"/>
          <w:szCs w:val="20"/>
        </w:rPr>
        <w:t xml:space="preserve"> </w:t>
      </w:r>
      <w:r w:rsidR="00053D27" w:rsidRPr="001407A4">
        <w:rPr>
          <w:w w:val="105"/>
          <w:sz w:val="20"/>
          <w:szCs w:val="20"/>
        </w:rPr>
        <w:t>within</w:t>
      </w:r>
      <w:r w:rsidR="00053D27" w:rsidRPr="001407A4">
        <w:rPr>
          <w:spacing w:val="-5"/>
          <w:w w:val="105"/>
          <w:sz w:val="20"/>
          <w:szCs w:val="20"/>
        </w:rPr>
        <w:t xml:space="preserve"> </w:t>
      </w:r>
      <w:r w:rsidR="00053D27" w:rsidRPr="001407A4">
        <w:rPr>
          <w:w w:val="105"/>
          <w:sz w:val="20"/>
          <w:szCs w:val="20"/>
        </w:rPr>
        <w:t>any</w:t>
      </w:r>
      <w:r w:rsidR="00053D27" w:rsidRPr="001407A4">
        <w:rPr>
          <w:spacing w:val="-7"/>
          <w:w w:val="105"/>
          <w:sz w:val="20"/>
          <w:szCs w:val="20"/>
        </w:rPr>
        <w:t xml:space="preserve"> </w:t>
      </w:r>
      <w:r w:rsidR="00053D27" w:rsidRPr="001407A4">
        <w:rPr>
          <w:w w:val="105"/>
          <w:sz w:val="20"/>
          <w:szCs w:val="20"/>
        </w:rPr>
        <w:t>specific</w:t>
      </w:r>
      <w:r w:rsidR="00053D27" w:rsidRPr="001407A4">
        <w:rPr>
          <w:spacing w:val="-7"/>
          <w:w w:val="105"/>
          <w:sz w:val="20"/>
          <w:szCs w:val="20"/>
        </w:rPr>
        <w:t xml:space="preserve"> </w:t>
      </w:r>
      <w:r w:rsidR="00053D27" w:rsidRPr="001407A4">
        <w:rPr>
          <w:w w:val="105"/>
          <w:sz w:val="20"/>
          <w:szCs w:val="20"/>
        </w:rPr>
        <w:t>Natura</w:t>
      </w:r>
      <w:r w:rsidR="00053D27" w:rsidRPr="001407A4">
        <w:rPr>
          <w:spacing w:val="-3"/>
          <w:w w:val="105"/>
          <w:sz w:val="20"/>
          <w:szCs w:val="20"/>
        </w:rPr>
        <w:t xml:space="preserve"> </w:t>
      </w:r>
      <w:r w:rsidR="00053D27" w:rsidRPr="001407A4">
        <w:rPr>
          <w:w w:val="105"/>
          <w:sz w:val="20"/>
          <w:szCs w:val="20"/>
        </w:rPr>
        <w:t>2000 site and therefore it is considered that there will be no potential negative impacts on the relationships that define the structure of Natura 2000</w:t>
      </w:r>
      <w:r w:rsidR="00053D27" w:rsidRPr="001407A4">
        <w:rPr>
          <w:spacing w:val="-1"/>
          <w:w w:val="105"/>
          <w:sz w:val="20"/>
          <w:szCs w:val="20"/>
        </w:rPr>
        <w:t xml:space="preserve"> </w:t>
      </w:r>
      <w:r w:rsidR="00053D27" w:rsidRPr="001407A4">
        <w:rPr>
          <w:w w:val="105"/>
          <w:sz w:val="20"/>
          <w:szCs w:val="20"/>
        </w:rPr>
        <w:t>sites.</w:t>
      </w:r>
    </w:p>
    <w:p w:rsidR="00053D27" w:rsidRPr="001407A4" w:rsidRDefault="00053D27" w:rsidP="001407A4">
      <w:pPr>
        <w:spacing w:line="360" w:lineRule="auto"/>
        <w:jc w:val="both"/>
        <w:rPr>
          <w:sz w:val="20"/>
          <w:szCs w:val="20"/>
        </w:rPr>
        <w:sectPr w:rsidR="00053D27" w:rsidRPr="001407A4">
          <w:pgSz w:w="12240" w:h="15840"/>
          <w:pgMar w:top="1300" w:right="1220" w:bottom="800" w:left="1200" w:header="579" w:footer="618" w:gutter="0"/>
          <w:cols w:space="720"/>
        </w:sectPr>
      </w:pPr>
    </w:p>
    <w:p w:rsidR="00053D27" w:rsidRPr="001407A4" w:rsidRDefault="00053D27" w:rsidP="001407A4">
      <w:pPr>
        <w:pStyle w:val="ListParagraph"/>
        <w:numPr>
          <w:ilvl w:val="3"/>
          <w:numId w:val="3"/>
        </w:numPr>
        <w:tabs>
          <w:tab w:val="left" w:pos="1461"/>
          <w:tab w:val="left" w:pos="1462"/>
        </w:tabs>
        <w:spacing w:before="96" w:line="360" w:lineRule="auto"/>
        <w:ind w:hanging="333"/>
        <w:jc w:val="both"/>
        <w:rPr>
          <w:b/>
          <w:i/>
          <w:sz w:val="20"/>
          <w:szCs w:val="20"/>
        </w:rPr>
      </w:pPr>
      <w:r w:rsidRPr="001407A4">
        <w:rPr>
          <w:b/>
          <w:i/>
          <w:w w:val="105"/>
          <w:sz w:val="20"/>
          <w:szCs w:val="20"/>
        </w:rPr>
        <w:lastRenderedPageBreak/>
        <w:t>Interference with key relationships that define the function of the</w:t>
      </w:r>
      <w:r w:rsidRPr="001407A4">
        <w:rPr>
          <w:b/>
          <w:i/>
          <w:spacing w:val="-10"/>
          <w:w w:val="105"/>
          <w:sz w:val="20"/>
          <w:szCs w:val="20"/>
        </w:rPr>
        <w:t xml:space="preserve"> </w:t>
      </w:r>
      <w:r w:rsidRPr="001407A4">
        <w:rPr>
          <w:b/>
          <w:i/>
          <w:w w:val="105"/>
          <w:sz w:val="20"/>
          <w:szCs w:val="20"/>
        </w:rPr>
        <w:t>site.</w:t>
      </w:r>
    </w:p>
    <w:p w:rsidR="00053D27" w:rsidRPr="001407A4" w:rsidRDefault="001D54CE" w:rsidP="001407A4">
      <w:pPr>
        <w:pStyle w:val="BodyText"/>
        <w:spacing w:before="130" w:line="360" w:lineRule="auto"/>
        <w:ind w:left="1461" w:right="108"/>
        <w:jc w:val="both"/>
        <w:rPr>
          <w:sz w:val="20"/>
          <w:szCs w:val="20"/>
        </w:rPr>
      </w:pPr>
      <w:r w:rsidRPr="001407A4">
        <w:rPr>
          <w:w w:val="105"/>
          <w:sz w:val="20"/>
          <w:szCs w:val="20"/>
        </w:rPr>
        <w:t>Variation No. 1</w:t>
      </w:r>
      <w:r w:rsidR="00053D27" w:rsidRPr="001407A4">
        <w:rPr>
          <w:spacing w:val="-8"/>
          <w:w w:val="105"/>
          <w:sz w:val="20"/>
          <w:szCs w:val="20"/>
        </w:rPr>
        <w:t xml:space="preserve"> </w:t>
      </w:r>
      <w:r w:rsidR="00053D27" w:rsidRPr="001407A4">
        <w:rPr>
          <w:w w:val="105"/>
          <w:sz w:val="20"/>
          <w:szCs w:val="20"/>
        </w:rPr>
        <w:t>does</w:t>
      </w:r>
      <w:r w:rsidR="00053D27" w:rsidRPr="001407A4">
        <w:rPr>
          <w:spacing w:val="-7"/>
          <w:w w:val="105"/>
          <w:sz w:val="20"/>
          <w:szCs w:val="20"/>
        </w:rPr>
        <w:t xml:space="preserve"> </w:t>
      </w:r>
      <w:r w:rsidR="00053D27" w:rsidRPr="001407A4">
        <w:rPr>
          <w:w w:val="105"/>
          <w:sz w:val="20"/>
          <w:szCs w:val="20"/>
        </w:rPr>
        <w:t>not</w:t>
      </w:r>
      <w:r w:rsidR="00053D27" w:rsidRPr="001407A4">
        <w:rPr>
          <w:spacing w:val="-6"/>
          <w:w w:val="105"/>
          <w:sz w:val="20"/>
          <w:szCs w:val="20"/>
        </w:rPr>
        <w:t xml:space="preserve"> </w:t>
      </w:r>
      <w:r w:rsidR="00053D27" w:rsidRPr="001407A4">
        <w:rPr>
          <w:w w:val="105"/>
          <w:sz w:val="20"/>
          <w:szCs w:val="20"/>
        </w:rPr>
        <w:t>propose</w:t>
      </w:r>
      <w:r w:rsidR="00053D27" w:rsidRPr="001407A4">
        <w:rPr>
          <w:spacing w:val="-5"/>
          <w:w w:val="105"/>
          <w:sz w:val="20"/>
          <w:szCs w:val="20"/>
        </w:rPr>
        <w:t xml:space="preserve"> </w:t>
      </w:r>
      <w:r w:rsidR="00053D27" w:rsidRPr="001407A4">
        <w:rPr>
          <w:w w:val="105"/>
          <w:sz w:val="20"/>
          <w:szCs w:val="20"/>
        </w:rPr>
        <w:t>any</w:t>
      </w:r>
      <w:r w:rsidR="00053D27" w:rsidRPr="001407A4">
        <w:rPr>
          <w:spacing w:val="-9"/>
          <w:w w:val="105"/>
          <w:sz w:val="20"/>
          <w:szCs w:val="20"/>
        </w:rPr>
        <w:t xml:space="preserve"> </w:t>
      </w:r>
      <w:r w:rsidR="00053D27" w:rsidRPr="001407A4">
        <w:rPr>
          <w:w w:val="105"/>
          <w:sz w:val="20"/>
          <w:szCs w:val="20"/>
        </w:rPr>
        <w:t>development,</w:t>
      </w:r>
      <w:r w:rsidR="00053D27" w:rsidRPr="001407A4">
        <w:rPr>
          <w:spacing w:val="-4"/>
          <w:w w:val="105"/>
          <w:sz w:val="20"/>
          <w:szCs w:val="20"/>
        </w:rPr>
        <w:t xml:space="preserve"> </w:t>
      </w:r>
      <w:r w:rsidR="00053D27" w:rsidRPr="001407A4">
        <w:rPr>
          <w:w w:val="105"/>
          <w:sz w:val="20"/>
          <w:szCs w:val="20"/>
        </w:rPr>
        <w:t>plan</w:t>
      </w:r>
      <w:r w:rsidR="00053D27" w:rsidRPr="001407A4">
        <w:rPr>
          <w:spacing w:val="-5"/>
          <w:w w:val="105"/>
          <w:sz w:val="20"/>
          <w:szCs w:val="20"/>
        </w:rPr>
        <w:t xml:space="preserve"> </w:t>
      </w:r>
      <w:r w:rsidR="00053D27" w:rsidRPr="001407A4">
        <w:rPr>
          <w:w w:val="105"/>
          <w:sz w:val="20"/>
          <w:szCs w:val="20"/>
        </w:rPr>
        <w:t>or</w:t>
      </w:r>
      <w:r w:rsidR="00053D27" w:rsidRPr="001407A4">
        <w:rPr>
          <w:spacing w:val="-2"/>
          <w:w w:val="105"/>
          <w:sz w:val="20"/>
          <w:szCs w:val="20"/>
        </w:rPr>
        <w:t xml:space="preserve"> </w:t>
      </w:r>
      <w:r w:rsidR="00053D27" w:rsidRPr="001407A4">
        <w:rPr>
          <w:w w:val="105"/>
          <w:sz w:val="20"/>
          <w:szCs w:val="20"/>
        </w:rPr>
        <w:t>projects</w:t>
      </w:r>
      <w:r w:rsidR="00053D27" w:rsidRPr="001407A4">
        <w:rPr>
          <w:spacing w:val="-7"/>
          <w:w w:val="105"/>
          <w:sz w:val="20"/>
          <w:szCs w:val="20"/>
        </w:rPr>
        <w:t xml:space="preserve"> </w:t>
      </w:r>
      <w:r w:rsidR="00053D27" w:rsidRPr="001407A4">
        <w:rPr>
          <w:w w:val="105"/>
          <w:sz w:val="20"/>
          <w:szCs w:val="20"/>
        </w:rPr>
        <w:t>within</w:t>
      </w:r>
      <w:r w:rsidR="00053D27" w:rsidRPr="001407A4">
        <w:rPr>
          <w:spacing w:val="-5"/>
          <w:w w:val="105"/>
          <w:sz w:val="20"/>
          <w:szCs w:val="20"/>
        </w:rPr>
        <w:t xml:space="preserve"> </w:t>
      </w:r>
      <w:r w:rsidR="00053D27" w:rsidRPr="001407A4">
        <w:rPr>
          <w:w w:val="105"/>
          <w:sz w:val="20"/>
          <w:szCs w:val="20"/>
        </w:rPr>
        <w:t>any</w:t>
      </w:r>
      <w:r w:rsidR="00053D27" w:rsidRPr="001407A4">
        <w:rPr>
          <w:spacing w:val="-7"/>
          <w:w w:val="105"/>
          <w:sz w:val="20"/>
          <w:szCs w:val="20"/>
        </w:rPr>
        <w:t xml:space="preserve"> </w:t>
      </w:r>
      <w:r w:rsidR="00053D27" w:rsidRPr="001407A4">
        <w:rPr>
          <w:w w:val="105"/>
          <w:sz w:val="20"/>
          <w:szCs w:val="20"/>
        </w:rPr>
        <w:t>specific</w:t>
      </w:r>
      <w:r w:rsidR="00053D27" w:rsidRPr="001407A4">
        <w:rPr>
          <w:spacing w:val="-7"/>
          <w:w w:val="105"/>
          <w:sz w:val="20"/>
          <w:szCs w:val="20"/>
        </w:rPr>
        <w:t xml:space="preserve"> </w:t>
      </w:r>
      <w:r w:rsidR="00053D27" w:rsidRPr="001407A4">
        <w:rPr>
          <w:w w:val="105"/>
          <w:sz w:val="20"/>
          <w:szCs w:val="20"/>
        </w:rPr>
        <w:t>Natura</w:t>
      </w:r>
      <w:r w:rsidR="00053D27" w:rsidRPr="001407A4">
        <w:rPr>
          <w:spacing w:val="-3"/>
          <w:w w:val="105"/>
          <w:sz w:val="20"/>
          <w:szCs w:val="20"/>
        </w:rPr>
        <w:t xml:space="preserve"> </w:t>
      </w:r>
      <w:r w:rsidR="00053D27" w:rsidRPr="001407A4">
        <w:rPr>
          <w:w w:val="105"/>
          <w:sz w:val="20"/>
          <w:szCs w:val="20"/>
        </w:rPr>
        <w:t>2000 site and therefore it is considered that there will be no potential impacts on the relationships that define the structure of Natura 2000</w:t>
      </w:r>
      <w:r w:rsidR="00053D27" w:rsidRPr="001407A4">
        <w:rPr>
          <w:spacing w:val="-6"/>
          <w:w w:val="105"/>
          <w:sz w:val="20"/>
          <w:szCs w:val="20"/>
        </w:rPr>
        <w:t xml:space="preserve"> </w:t>
      </w:r>
      <w:r w:rsidR="00053D27" w:rsidRPr="001407A4">
        <w:rPr>
          <w:w w:val="105"/>
          <w:sz w:val="20"/>
          <w:szCs w:val="20"/>
        </w:rPr>
        <w:t>sites.</w:t>
      </w:r>
    </w:p>
    <w:p w:rsidR="00053D27" w:rsidRPr="001407A4" w:rsidRDefault="00053D27" w:rsidP="001407A4">
      <w:pPr>
        <w:pStyle w:val="BodyText"/>
        <w:spacing w:line="360" w:lineRule="auto"/>
        <w:jc w:val="both"/>
        <w:rPr>
          <w:sz w:val="20"/>
          <w:szCs w:val="20"/>
        </w:rPr>
      </w:pPr>
    </w:p>
    <w:p w:rsidR="00053D27" w:rsidRPr="001407A4" w:rsidRDefault="00053D27" w:rsidP="001407A4">
      <w:pPr>
        <w:pStyle w:val="BodyText"/>
        <w:spacing w:before="6" w:line="360" w:lineRule="auto"/>
        <w:jc w:val="both"/>
        <w:rPr>
          <w:sz w:val="20"/>
          <w:szCs w:val="20"/>
        </w:rPr>
      </w:pPr>
    </w:p>
    <w:p w:rsidR="00053D27" w:rsidRPr="001407A4" w:rsidRDefault="00053D27" w:rsidP="001407A4">
      <w:pPr>
        <w:pStyle w:val="ListParagraph"/>
        <w:numPr>
          <w:ilvl w:val="2"/>
          <w:numId w:val="3"/>
        </w:numPr>
        <w:tabs>
          <w:tab w:val="left" w:pos="784"/>
          <w:tab w:val="left" w:pos="785"/>
        </w:tabs>
        <w:spacing w:line="360" w:lineRule="auto"/>
        <w:jc w:val="both"/>
        <w:rPr>
          <w:b/>
          <w:sz w:val="20"/>
          <w:szCs w:val="20"/>
        </w:rPr>
      </w:pPr>
      <w:r w:rsidRPr="001407A4">
        <w:rPr>
          <w:b/>
          <w:w w:val="105"/>
          <w:sz w:val="20"/>
          <w:szCs w:val="20"/>
        </w:rPr>
        <w:t>Indicators of Significance of the Impacts.</w:t>
      </w:r>
    </w:p>
    <w:p w:rsidR="00053D27" w:rsidRPr="001407A4" w:rsidRDefault="00053D27" w:rsidP="001407A4">
      <w:pPr>
        <w:pStyle w:val="BodyText"/>
        <w:spacing w:before="131" w:line="360" w:lineRule="auto"/>
        <w:ind w:left="784"/>
        <w:jc w:val="both"/>
        <w:rPr>
          <w:b/>
          <w:sz w:val="20"/>
          <w:szCs w:val="20"/>
        </w:rPr>
      </w:pPr>
      <w:r w:rsidRPr="001407A4">
        <w:rPr>
          <w:b/>
          <w:w w:val="105"/>
          <w:sz w:val="20"/>
          <w:szCs w:val="20"/>
        </w:rPr>
        <w:t>Provide indicators of significance as a result of the identification of effects set out above in terms of:</w:t>
      </w:r>
    </w:p>
    <w:p w:rsidR="00053D27" w:rsidRPr="001407A4" w:rsidRDefault="00053D27" w:rsidP="001407A4">
      <w:pPr>
        <w:pStyle w:val="ListParagraph"/>
        <w:numPr>
          <w:ilvl w:val="3"/>
          <w:numId w:val="3"/>
        </w:numPr>
        <w:tabs>
          <w:tab w:val="left" w:pos="1461"/>
          <w:tab w:val="left" w:pos="1462"/>
        </w:tabs>
        <w:spacing w:before="119" w:line="360" w:lineRule="auto"/>
        <w:ind w:hanging="338"/>
        <w:jc w:val="both"/>
        <w:rPr>
          <w:b/>
          <w:i/>
          <w:sz w:val="20"/>
          <w:szCs w:val="20"/>
        </w:rPr>
      </w:pPr>
      <w:r w:rsidRPr="001407A4">
        <w:rPr>
          <w:b/>
          <w:i/>
          <w:w w:val="105"/>
          <w:sz w:val="20"/>
          <w:szCs w:val="20"/>
        </w:rPr>
        <w:t>Loss</w:t>
      </w:r>
    </w:p>
    <w:p w:rsidR="003D5869" w:rsidRPr="001407A4" w:rsidRDefault="003D5869" w:rsidP="001407A4">
      <w:pPr>
        <w:pStyle w:val="ListParagraph"/>
        <w:tabs>
          <w:tab w:val="left" w:pos="1461"/>
          <w:tab w:val="left" w:pos="1462"/>
        </w:tabs>
        <w:spacing w:before="119" w:line="360" w:lineRule="auto"/>
        <w:ind w:firstLine="0"/>
        <w:jc w:val="both"/>
        <w:rPr>
          <w:sz w:val="20"/>
          <w:szCs w:val="20"/>
        </w:rPr>
      </w:pPr>
      <w:r w:rsidRPr="001407A4">
        <w:rPr>
          <w:w w:val="105"/>
          <w:sz w:val="20"/>
          <w:szCs w:val="20"/>
        </w:rPr>
        <w:t xml:space="preserve">There will be no loss of natural habitat within any Europeansite as a result of the proposped Variation. </w:t>
      </w:r>
    </w:p>
    <w:p w:rsidR="00053D27" w:rsidRPr="001407A4" w:rsidRDefault="00053D27" w:rsidP="001407A4">
      <w:pPr>
        <w:pStyle w:val="ListParagraph"/>
        <w:numPr>
          <w:ilvl w:val="3"/>
          <w:numId w:val="3"/>
        </w:numPr>
        <w:tabs>
          <w:tab w:val="left" w:pos="1461"/>
          <w:tab w:val="left" w:pos="1462"/>
        </w:tabs>
        <w:spacing w:before="118" w:line="360" w:lineRule="auto"/>
        <w:ind w:hanging="338"/>
        <w:jc w:val="both"/>
        <w:rPr>
          <w:b/>
          <w:i/>
          <w:sz w:val="20"/>
          <w:szCs w:val="20"/>
        </w:rPr>
      </w:pPr>
      <w:r w:rsidRPr="001407A4">
        <w:rPr>
          <w:b/>
          <w:i/>
          <w:w w:val="105"/>
          <w:sz w:val="20"/>
          <w:szCs w:val="20"/>
        </w:rPr>
        <w:t>Fragmentation</w:t>
      </w:r>
    </w:p>
    <w:p w:rsidR="003D5869" w:rsidRPr="001407A4" w:rsidRDefault="003D5869" w:rsidP="001407A4">
      <w:pPr>
        <w:pStyle w:val="ListParagraph"/>
        <w:tabs>
          <w:tab w:val="left" w:pos="1461"/>
          <w:tab w:val="left" w:pos="1462"/>
        </w:tabs>
        <w:spacing w:before="118" w:line="360" w:lineRule="auto"/>
        <w:ind w:firstLine="0"/>
        <w:jc w:val="both"/>
        <w:rPr>
          <w:sz w:val="20"/>
          <w:szCs w:val="20"/>
        </w:rPr>
      </w:pPr>
      <w:r w:rsidRPr="001407A4">
        <w:rPr>
          <w:w w:val="105"/>
          <w:sz w:val="20"/>
          <w:szCs w:val="20"/>
        </w:rPr>
        <w:t>There will be no habitat fragmentation within any European site as a result of the proposed Vairation.</w:t>
      </w:r>
    </w:p>
    <w:p w:rsidR="00053D27" w:rsidRPr="001407A4" w:rsidRDefault="00053D27" w:rsidP="001407A4">
      <w:pPr>
        <w:pStyle w:val="ListParagraph"/>
        <w:numPr>
          <w:ilvl w:val="3"/>
          <w:numId w:val="3"/>
        </w:numPr>
        <w:tabs>
          <w:tab w:val="left" w:pos="1461"/>
          <w:tab w:val="left" w:pos="1462"/>
        </w:tabs>
        <w:spacing w:before="118" w:line="360" w:lineRule="auto"/>
        <w:ind w:hanging="338"/>
        <w:jc w:val="both"/>
        <w:rPr>
          <w:b/>
          <w:i/>
          <w:sz w:val="20"/>
          <w:szCs w:val="20"/>
        </w:rPr>
      </w:pPr>
      <w:r w:rsidRPr="001407A4">
        <w:rPr>
          <w:b/>
          <w:i/>
          <w:w w:val="105"/>
          <w:sz w:val="20"/>
          <w:szCs w:val="20"/>
        </w:rPr>
        <w:t>Disruption</w:t>
      </w:r>
    </w:p>
    <w:p w:rsidR="003D5869" w:rsidRPr="001407A4" w:rsidRDefault="003D5869" w:rsidP="001407A4">
      <w:pPr>
        <w:pStyle w:val="ListParagraph"/>
        <w:tabs>
          <w:tab w:val="left" w:pos="1461"/>
          <w:tab w:val="left" w:pos="1462"/>
        </w:tabs>
        <w:spacing w:before="118" w:line="360" w:lineRule="auto"/>
        <w:ind w:firstLine="0"/>
        <w:jc w:val="both"/>
        <w:rPr>
          <w:sz w:val="20"/>
          <w:szCs w:val="20"/>
        </w:rPr>
      </w:pPr>
      <w:r w:rsidRPr="001407A4">
        <w:rPr>
          <w:w w:val="105"/>
          <w:sz w:val="20"/>
          <w:szCs w:val="20"/>
        </w:rPr>
        <w:t>There wll be no significant disruption to processes within any European site as a result of the propsoped Variation.</w:t>
      </w:r>
    </w:p>
    <w:p w:rsidR="00053D27" w:rsidRPr="001407A4" w:rsidRDefault="00053D27" w:rsidP="001407A4">
      <w:pPr>
        <w:pStyle w:val="ListParagraph"/>
        <w:numPr>
          <w:ilvl w:val="3"/>
          <w:numId w:val="3"/>
        </w:numPr>
        <w:tabs>
          <w:tab w:val="left" w:pos="1461"/>
          <w:tab w:val="left" w:pos="1462"/>
        </w:tabs>
        <w:spacing w:before="118" w:line="360" w:lineRule="auto"/>
        <w:ind w:hanging="338"/>
        <w:jc w:val="both"/>
        <w:rPr>
          <w:b/>
          <w:i/>
          <w:sz w:val="20"/>
          <w:szCs w:val="20"/>
        </w:rPr>
      </w:pPr>
      <w:r w:rsidRPr="001407A4">
        <w:rPr>
          <w:b/>
          <w:i/>
          <w:w w:val="105"/>
          <w:sz w:val="20"/>
          <w:szCs w:val="20"/>
        </w:rPr>
        <w:t>Disturbance</w:t>
      </w:r>
    </w:p>
    <w:p w:rsidR="003D5869" w:rsidRPr="001407A4" w:rsidRDefault="003D5869" w:rsidP="001407A4">
      <w:pPr>
        <w:pStyle w:val="ListParagraph"/>
        <w:tabs>
          <w:tab w:val="left" w:pos="1461"/>
          <w:tab w:val="left" w:pos="1462"/>
        </w:tabs>
        <w:spacing w:before="118" w:line="360" w:lineRule="auto"/>
        <w:ind w:firstLine="0"/>
        <w:jc w:val="both"/>
        <w:rPr>
          <w:sz w:val="20"/>
          <w:szCs w:val="20"/>
        </w:rPr>
      </w:pPr>
      <w:r w:rsidRPr="001407A4">
        <w:rPr>
          <w:w w:val="105"/>
          <w:sz w:val="20"/>
          <w:szCs w:val="20"/>
        </w:rPr>
        <w:t>There will be no significant disturbance to fauna withn an European site as a result of the proposed Varuation.</w:t>
      </w:r>
    </w:p>
    <w:p w:rsidR="00053D27" w:rsidRPr="001407A4" w:rsidRDefault="00053D27" w:rsidP="001407A4">
      <w:pPr>
        <w:pStyle w:val="ListParagraph"/>
        <w:numPr>
          <w:ilvl w:val="3"/>
          <w:numId w:val="3"/>
        </w:numPr>
        <w:tabs>
          <w:tab w:val="left" w:pos="1461"/>
          <w:tab w:val="left" w:pos="1462"/>
        </w:tabs>
        <w:spacing w:before="118" w:line="360" w:lineRule="auto"/>
        <w:ind w:hanging="333"/>
        <w:jc w:val="both"/>
        <w:rPr>
          <w:b/>
          <w:i/>
          <w:sz w:val="20"/>
          <w:szCs w:val="20"/>
        </w:rPr>
      </w:pPr>
      <w:r w:rsidRPr="001407A4">
        <w:rPr>
          <w:b/>
          <w:i/>
          <w:w w:val="105"/>
          <w:sz w:val="20"/>
          <w:szCs w:val="20"/>
        </w:rPr>
        <w:t>Change to key elements of the site (e.g., water quality</w:t>
      </w:r>
      <w:r w:rsidRPr="001407A4">
        <w:rPr>
          <w:b/>
          <w:i/>
          <w:spacing w:val="-9"/>
          <w:w w:val="105"/>
          <w:sz w:val="20"/>
          <w:szCs w:val="20"/>
        </w:rPr>
        <w:t xml:space="preserve"> </w:t>
      </w:r>
      <w:r w:rsidRPr="001407A4">
        <w:rPr>
          <w:b/>
          <w:i/>
          <w:w w:val="105"/>
          <w:sz w:val="20"/>
          <w:szCs w:val="20"/>
        </w:rPr>
        <w:t>etc.)</w:t>
      </w:r>
    </w:p>
    <w:p w:rsidR="003D5869" w:rsidRPr="001407A4" w:rsidRDefault="003D5869" w:rsidP="001407A4">
      <w:pPr>
        <w:pStyle w:val="ListParagraph"/>
        <w:tabs>
          <w:tab w:val="left" w:pos="1461"/>
          <w:tab w:val="left" w:pos="1462"/>
        </w:tabs>
        <w:spacing w:before="118" w:line="360" w:lineRule="auto"/>
        <w:ind w:firstLine="0"/>
        <w:jc w:val="both"/>
        <w:rPr>
          <w:sz w:val="20"/>
          <w:szCs w:val="20"/>
        </w:rPr>
      </w:pPr>
      <w:r w:rsidRPr="001407A4">
        <w:rPr>
          <w:w w:val="105"/>
          <w:sz w:val="20"/>
          <w:szCs w:val="20"/>
        </w:rPr>
        <w:t>Ther will be no changes to key elem,nts within any European site as a result of the proposed Variation.</w:t>
      </w:r>
    </w:p>
    <w:p w:rsidR="00053D27" w:rsidRPr="001407A4" w:rsidRDefault="00053D27" w:rsidP="001407A4">
      <w:pPr>
        <w:pStyle w:val="BodyText"/>
        <w:spacing w:before="1" w:line="360" w:lineRule="auto"/>
        <w:jc w:val="both"/>
        <w:rPr>
          <w:i/>
          <w:sz w:val="20"/>
          <w:szCs w:val="20"/>
        </w:rPr>
      </w:pPr>
    </w:p>
    <w:p w:rsidR="00053D27" w:rsidRPr="001407A4" w:rsidRDefault="00053D27" w:rsidP="001407A4">
      <w:pPr>
        <w:pStyle w:val="BodyText"/>
        <w:spacing w:line="360" w:lineRule="auto"/>
        <w:jc w:val="both"/>
        <w:rPr>
          <w:sz w:val="20"/>
          <w:szCs w:val="20"/>
        </w:rPr>
      </w:pPr>
    </w:p>
    <w:p w:rsidR="00053D27" w:rsidRPr="001407A4" w:rsidRDefault="00053D27" w:rsidP="001407A4">
      <w:pPr>
        <w:pStyle w:val="BodyText"/>
        <w:spacing w:before="9" w:line="360" w:lineRule="auto"/>
        <w:jc w:val="both"/>
        <w:rPr>
          <w:sz w:val="20"/>
          <w:szCs w:val="20"/>
        </w:rPr>
      </w:pPr>
    </w:p>
    <w:p w:rsidR="00053D27" w:rsidRPr="001407A4" w:rsidRDefault="00053D27" w:rsidP="001407A4">
      <w:pPr>
        <w:pStyle w:val="ListParagraph"/>
        <w:numPr>
          <w:ilvl w:val="2"/>
          <w:numId w:val="3"/>
        </w:numPr>
        <w:tabs>
          <w:tab w:val="left" w:pos="784"/>
          <w:tab w:val="left" w:pos="785"/>
        </w:tabs>
        <w:spacing w:line="360" w:lineRule="auto"/>
        <w:ind w:hanging="664"/>
        <w:jc w:val="both"/>
        <w:rPr>
          <w:b/>
          <w:sz w:val="20"/>
          <w:szCs w:val="20"/>
        </w:rPr>
      </w:pPr>
      <w:r w:rsidRPr="001407A4">
        <w:rPr>
          <w:b/>
          <w:w w:val="105"/>
          <w:sz w:val="20"/>
          <w:szCs w:val="20"/>
        </w:rPr>
        <w:t>Likely Significance of Potential</w:t>
      </w:r>
      <w:r w:rsidRPr="001407A4">
        <w:rPr>
          <w:b/>
          <w:spacing w:val="-8"/>
          <w:w w:val="105"/>
          <w:sz w:val="20"/>
          <w:szCs w:val="20"/>
        </w:rPr>
        <w:t xml:space="preserve"> </w:t>
      </w:r>
      <w:r w:rsidRPr="001407A4">
        <w:rPr>
          <w:b/>
          <w:w w:val="105"/>
          <w:sz w:val="20"/>
          <w:szCs w:val="20"/>
        </w:rPr>
        <w:t>Impacts</w:t>
      </w:r>
    </w:p>
    <w:p w:rsidR="00053D27" w:rsidRPr="001407A4" w:rsidRDefault="00053D27" w:rsidP="001407A4">
      <w:pPr>
        <w:spacing w:before="132" w:line="360" w:lineRule="auto"/>
        <w:ind w:left="784" w:right="109"/>
        <w:jc w:val="both"/>
        <w:rPr>
          <w:b/>
          <w:i/>
          <w:sz w:val="20"/>
          <w:szCs w:val="20"/>
        </w:rPr>
      </w:pPr>
      <w:r w:rsidRPr="001407A4">
        <w:rPr>
          <w:b/>
          <w:i/>
          <w:w w:val="105"/>
          <w:sz w:val="20"/>
          <w:szCs w:val="20"/>
        </w:rPr>
        <w:t>Describe from above those elements of the project or plan, or combination of elements, where the above potential impacts are likely to be significant or where the scale of magnitude of impacts are not known:</w:t>
      </w:r>
    </w:p>
    <w:p w:rsidR="00053D27" w:rsidRPr="001407A4" w:rsidRDefault="00053D27" w:rsidP="001407A4">
      <w:pPr>
        <w:pStyle w:val="BodyText"/>
        <w:spacing w:before="114" w:line="360" w:lineRule="auto"/>
        <w:ind w:left="784" w:right="102"/>
        <w:jc w:val="both"/>
        <w:rPr>
          <w:sz w:val="20"/>
          <w:szCs w:val="20"/>
        </w:rPr>
      </w:pPr>
      <w:r w:rsidRPr="001407A4">
        <w:rPr>
          <w:w w:val="105"/>
          <w:sz w:val="20"/>
          <w:szCs w:val="20"/>
        </w:rPr>
        <w:t xml:space="preserve">The </w:t>
      </w:r>
      <w:r w:rsidR="00213F43" w:rsidRPr="001407A4">
        <w:rPr>
          <w:w w:val="105"/>
          <w:sz w:val="20"/>
          <w:szCs w:val="20"/>
        </w:rPr>
        <w:t>screening process identified any</w:t>
      </w:r>
      <w:r w:rsidRPr="001407A4">
        <w:rPr>
          <w:w w:val="105"/>
          <w:sz w:val="20"/>
          <w:szCs w:val="20"/>
        </w:rPr>
        <w:t xml:space="preserve"> impacts and relevant significance indicators of </w:t>
      </w:r>
      <w:r w:rsidR="001D54CE" w:rsidRPr="001407A4">
        <w:rPr>
          <w:w w:val="105"/>
          <w:sz w:val="20"/>
          <w:szCs w:val="20"/>
        </w:rPr>
        <w:t>Variation No. 1</w:t>
      </w:r>
      <w:r w:rsidRPr="001407A4">
        <w:rPr>
          <w:w w:val="105"/>
          <w:sz w:val="20"/>
          <w:szCs w:val="20"/>
        </w:rPr>
        <w:t xml:space="preserve"> Cavan County Development Plan 2014 – 2020. A significant weighting on the conclusions of no significant impacts is based on the following rationale:</w:t>
      </w:r>
    </w:p>
    <w:p w:rsidR="00053D27" w:rsidRPr="001407A4" w:rsidRDefault="00053D27" w:rsidP="001407A4">
      <w:pPr>
        <w:pStyle w:val="BodyText"/>
        <w:spacing w:before="116" w:line="360" w:lineRule="auto"/>
        <w:ind w:left="784" w:right="106" w:hanging="1"/>
        <w:jc w:val="both"/>
        <w:rPr>
          <w:sz w:val="20"/>
          <w:szCs w:val="20"/>
        </w:rPr>
      </w:pPr>
      <w:r w:rsidRPr="001407A4">
        <w:rPr>
          <w:w w:val="105"/>
          <w:sz w:val="20"/>
          <w:szCs w:val="20"/>
        </w:rPr>
        <w:lastRenderedPageBreak/>
        <w:t>That in implementation of the Plan</w:t>
      </w:r>
      <w:r w:rsidR="00213F43" w:rsidRPr="001407A4">
        <w:rPr>
          <w:w w:val="105"/>
          <w:sz w:val="20"/>
          <w:szCs w:val="20"/>
        </w:rPr>
        <w:t xml:space="preserve"> and the proposed Variation of the Plan</w:t>
      </w:r>
      <w:r w:rsidRPr="001407A4">
        <w:rPr>
          <w:w w:val="105"/>
          <w:sz w:val="20"/>
          <w:szCs w:val="20"/>
        </w:rPr>
        <w:t>, no areas of habitat that are important for the survival of the designated habitats or species within the Natura 2000 will be:</w:t>
      </w:r>
    </w:p>
    <w:p w:rsidR="00053D27" w:rsidRPr="001407A4" w:rsidRDefault="00053D27" w:rsidP="001407A4">
      <w:pPr>
        <w:pStyle w:val="ListParagraph"/>
        <w:numPr>
          <w:ilvl w:val="3"/>
          <w:numId w:val="3"/>
        </w:numPr>
        <w:tabs>
          <w:tab w:val="left" w:pos="1319"/>
          <w:tab w:val="left" w:pos="1321"/>
        </w:tabs>
        <w:spacing w:before="103" w:line="360" w:lineRule="auto"/>
        <w:ind w:left="1320" w:right="106" w:hanging="536"/>
        <w:jc w:val="both"/>
        <w:rPr>
          <w:sz w:val="20"/>
          <w:szCs w:val="20"/>
        </w:rPr>
      </w:pPr>
      <w:r w:rsidRPr="001407A4">
        <w:rPr>
          <w:w w:val="105"/>
          <w:sz w:val="20"/>
          <w:szCs w:val="20"/>
        </w:rPr>
        <w:t>Modified or fragmented, destroyed or isolated. No key biogeochemical processes necessary for the survival</w:t>
      </w:r>
      <w:r w:rsidRPr="001407A4">
        <w:rPr>
          <w:spacing w:val="-5"/>
          <w:w w:val="105"/>
          <w:sz w:val="20"/>
          <w:szCs w:val="20"/>
        </w:rPr>
        <w:t xml:space="preserve"> </w:t>
      </w:r>
      <w:r w:rsidRPr="001407A4">
        <w:rPr>
          <w:w w:val="105"/>
          <w:sz w:val="20"/>
          <w:szCs w:val="20"/>
        </w:rPr>
        <w:t>of</w:t>
      </w:r>
      <w:r w:rsidRPr="001407A4">
        <w:rPr>
          <w:spacing w:val="-6"/>
          <w:w w:val="105"/>
          <w:sz w:val="20"/>
          <w:szCs w:val="20"/>
        </w:rPr>
        <w:t xml:space="preserve"> </w:t>
      </w:r>
      <w:r w:rsidRPr="001407A4">
        <w:rPr>
          <w:w w:val="105"/>
          <w:sz w:val="20"/>
          <w:szCs w:val="20"/>
        </w:rPr>
        <w:t>the</w:t>
      </w:r>
      <w:r w:rsidRPr="001407A4">
        <w:rPr>
          <w:spacing w:val="-3"/>
          <w:w w:val="105"/>
          <w:sz w:val="20"/>
          <w:szCs w:val="20"/>
        </w:rPr>
        <w:t xml:space="preserve"> </w:t>
      </w:r>
      <w:r w:rsidRPr="001407A4">
        <w:rPr>
          <w:w w:val="105"/>
          <w:sz w:val="20"/>
          <w:szCs w:val="20"/>
        </w:rPr>
        <w:t>designated</w:t>
      </w:r>
      <w:r w:rsidRPr="001407A4">
        <w:rPr>
          <w:spacing w:val="-5"/>
          <w:w w:val="105"/>
          <w:sz w:val="20"/>
          <w:szCs w:val="20"/>
        </w:rPr>
        <w:t xml:space="preserve"> </w:t>
      </w:r>
      <w:r w:rsidRPr="001407A4">
        <w:rPr>
          <w:w w:val="105"/>
          <w:sz w:val="20"/>
          <w:szCs w:val="20"/>
        </w:rPr>
        <w:t>features</w:t>
      </w:r>
      <w:r w:rsidRPr="001407A4">
        <w:rPr>
          <w:spacing w:val="-7"/>
          <w:w w:val="105"/>
          <w:sz w:val="20"/>
          <w:szCs w:val="20"/>
        </w:rPr>
        <w:t xml:space="preserve"> </w:t>
      </w:r>
      <w:r w:rsidRPr="001407A4">
        <w:rPr>
          <w:w w:val="105"/>
          <w:sz w:val="20"/>
          <w:szCs w:val="20"/>
        </w:rPr>
        <w:t>will</w:t>
      </w:r>
      <w:r w:rsidRPr="001407A4">
        <w:rPr>
          <w:spacing w:val="-5"/>
          <w:w w:val="105"/>
          <w:sz w:val="20"/>
          <w:szCs w:val="20"/>
        </w:rPr>
        <w:t xml:space="preserve"> </w:t>
      </w:r>
      <w:r w:rsidRPr="001407A4">
        <w:rPr>
          <w:w w:val="105"/>
          <w:sz w:val="20"/>
          <w:szCs w:val="20"/>
        </w:rPr>
        <w:t>be</w:t>
      </w:r>
      <w:r w:rsidRPr="001407A4">
        <w:rPr>
          <w:spacing w:val="-5"/>
          <w:w w:val="105"/>
          <w:sz w:val="20"/>
          <w:szCs w:val="20"/>
        </w:rPr>
        <w:t xml:space="preserve"> </w:t>
      </w:r>
      <w:r w:rsidRPr="001407A4">
        <w:rPr>
          <w:w w:val="105"/>
          <w:sz w:val="20"/>
          <w:szCs w:val="20"/>
        </w:rPr>
        <w:t>impacted,</w:t>
      </w:r>
      <w:r w:rsidRPr="001407A4">
        <w:rPr>
          <w:spacing w:val="-4"/>
          <w:w w:val="105"/>
          <w:sz w:val="20"/>
          <w:szCs w:val="20"/>
        </w:rPr>
        <w:t xml:space="preserve"> </w:t>
      </w:r>
      <w:r w:rsidRPr="001407A4">
        <w:rPr>
          <w:w w:val="105"/>
          <w:sz w:val="20"/>
          <w:szCs w:val="20"/>
        </w:rPr>
        <w:t>directly</w:t>
      </w:r>
      <w:r w:rsidRPr="001407A4">
        <w:rPr>
          <w:spacing w:val="-7"/>
          <w:w w:val="105"/>
          <w:sz w:val="20"/>
          <w:szCs w:val="20"/>
        </w:rPr>
        <w:t xml:space="preserve"> </w:t>
      </w:r>
      <w:r w:rsidRPr="001407A4">
        <w:rPr>
          <w:w w:val="105"/>
          <w:sz w:val="20"/>
          <w:szCs w:val="20"/>
        </w:rPr>
        <w:t>or</w:t>
      </w:r>
      <w:r w:rsidRPr="001407A4">
        <w:rPr>
          <w:spacing w:val="-5"/>
          <w:w w:val="105"/>
          <w:sz w:val="20"/>
          <w:szCs w:val="20"/>
        </w:rPr>
        <w:t xml:space="preserve"> </w:t>
      </w:r>
      <w:r w:rsidRPr="001407A4">
        <w:rPr>
          <w:w w:val="105"/>
          <w:sz w:val="20"/>
          <w:szCs w:val="20"/>
        </w:rPr>
        <w:t>indirectly</w:t>
      </w:r>
      <w:r w:rsidRPr="001407A4">
        <w:rPr>
          <w:spacing w:val="-7"/>
          <w:w w:val="105"/>
          <w:sz w:val="20"/>
          <w:szCs w:val="20"/>
        </w:rPr>
        <w:t xml:space="preserve"> </w:t>
      </w:r>
      <w:r w:rsidRPr="001407A4">
        <w:rPr>
          <w:w w:val="105"/>
          <w:sz w:val="20"/>
          <w:szCs w:val="20"/>
        </w:rPr>
        <w:t>or</w:t>
      </w:r>
      <w:r w:rsidRPr="001407A4">
        <w:rPr>
          <w:spacing w:val="-5"/>
          <w:w w:val="105"/>
          <w:sz w:val="20"/>
          <w:szCs w:val="20"/>
        </w:rPr>
        <w:t xml:space="preserve"> </w:t>
      </w:r>
      <w:r w:rsidRPr="001407A4">
        <w:rPr>
          <w:w w:val="105"/>
          <w:sz w:val="20"/>
          <w:szCs w:val="20"/>
        </w:rPr>
        <w:t>in</w:t>
      </w:r>
      <w:r w:rsidRPr="001407A4">
        <w:rPr>
          <w:spacing w:val="-5"/>
          <w:w w:val="105"/>
          <w:sz w:val="20"/>
          <w:szCs w:val="20"/>
        </w:rPr>
        <w:t xml:space="preserve"> </w:t>
      </w:r>
      <w:r w:rsidRPr="001407A4">
        <w:rPr>
          <w:w w:val="105"/>
          <w:sz w:val="20"/>
          <w:szCs w:val="20"/>
        </w:rPr>
        <w:t>the</w:t>
      </w:r>
      <w:r w:rsidRPr="001407A4">
        <w:rPr>
          <w:spacing w:val="-3"/>
          <w:w w:val="105"/>
          <w:sz w:val="20"/>
          <w:szCs w:val="20"/>
        </w:rPr>
        <w:t xml:space="preserve"> </w:t>
      </w:r>
      <w:r w:rsidRPr="001407A4">
        <w:rPr>
          <w:w w:val="105"/>
          <w:sz w:val="20"/>
          <w:szCs w:val="20"/>
        </w:rPr>
        <w:t>short</w:t>
      </w:r>
      <w:r w:rsidRPr="001407A4">
        <w:rPr>
          <w:spacing w:val="-4"/>
          <w:w w:val="105"/>
          <w:sz w:val="20"/>
          <w:szCs w:val="20"/>
        </w:rPr>
        <w:t xml:space="preserve"> </w:t>
      </w:r>
      <w:r w:rsidRPr="001407A4">
        <w:rPr>
          <w:w w:val="105"/>
          <w:sz w:val="20"/>
          <w:szCs w:val="20"/>
        </w:rPr>
        <w:t>to</w:t>
      </w:r>
      <w:r w:rsidRPr="001407A4">
        <w:rPr>
          <w:spacing w:val="-3"/>
          <w:w w:val="105"/>
          <w:sz w:val="20"/>
          <w:szCs w:val="20"/>
        </w:rPr>
        <w:t xml:space="preserve"> </w:t>
      </w:r>
      <w:r w:rsidRPr="001407A4">
        <w:rPr>
          <w:w w:val="105"/>
          <w:sz w:val="20"/>
          <w:szCs w:val="20"/>
        </w:rPr>
        <w:t>long</w:t>
      </w:r>
      <w:r w:rsidRPr="001407A4">
        <w:rPr>
          <w:spacing w:val="-7"/>
          <w:w w:val="105"/>
          <w:sz w:val="20"/>
          <w:szCs w:val="20"/>
        </w:rPr>
        <w:t xml:space="preserve"> </w:t>
      </w:r>
      <w:r w:rsidRPr="001407A4">
        <w:rPr>
          <w:w w:val="105"/>
          <w:sz w:val="20"/>
          <w:szCs w:val="20"/>
        </w:rPr>
        <w:t>term.</w:t>
      </w:r>
    </w:p>
    <w:p w:rsidR="00053D27" w:rsidRPr="001407A4" w:rsidRDefault="00053D27" w:rsidP="001407A4">
      <w:pPr>
        <w:pStyle w:val="BodyText"/>
        <w:spacing w:before="122" w:line="360" w:lineRule="auto"/>
        <w:ind w:left="784" w:right="109"/>
        <w:jc w:val="both"/>
        <w:rPr>
          <w:sz w:val="20"/>
          <w:szCs w:val="20"/>
        </w:rPr>
      </w:pPr>
      <w:r w:rsidRPr="001407A4">
        <w:rPr>
          <w:w w:val="105"/>
          <w:sz w:val="20"/>
          <w:szCs w:val="20"/>
        </w:rPr>
        <w:t>No ecologically meaningful proportion of habitat, or designated feature dependant on that habitat within the Natura 2000 sites examined in this screening will be:</w:t>
      </w:r>
    </w:p>
    <w:p w:rsidR="00053D27" w:rsidRPr="001407A4" w:rsidRDefault="00053D27" w:rsidP="001407A4">
      <w:pPr>
        <w:pStyle w:val="ListParagraph"/>
        <w:numPr>
          <w:ilvl w:val="3"/>
          <w:numId w:val="3"/>
        </w:numPr>
        <w:tabs>
          <w:tab w:val="left" w:pos="1321"/>
        </w:tabs>
        <w:spacing w:before="103" w:line="360" w:lineRule="auto"/>
        <w:ind w:left="1320" w:hanging="536"/>
        <w:jc w:val="both"/>
        <w:rPr>
          <w:sz w:val="20"/>
          <w:szCs w:val="20"/>
        </w:rPr>
      </w:pPr>
      <w:r w:rsidRPr="001407A4">
        <w:rPr>
          <w:w w:val="105"/>
          <w:sz w:val="20"/>
          <w:szCs w:val="20"/>
        </w:rPr>
        <w:t>Seriously impacted (either through loss, damage or deterioration in water</w:t>
      </w:r>
      <w:r w:rsidRPr="001407A4">
        <w:rPr>
          <w:spacing w:val="-16"/>
          <w:w w:val="105"/>
          <w:sz w:val="20"/>
          <w:szCs w:val="20"/>
        </w:rPr>
        <w:t xml:space="preserve"> </w:t>
      </w:r>
      <w:r w:rsidRPr="001407A4">
        <w:rPr>
          <w:w w:val="105"/>
          <w:sz w:val="20"/>
          <w:szCs w:val="20"/>
        </w:rPr>
        <w:t>quality).</w:t>
      </w:r>
    </w:p>
    <w:p w:rsidR="00053D27" w:rsidRPr="001407A4" w:rsidRDefault="00053D27" w:rsidP="001407A4">
      <w:pPr>
        <w:spacing w:line="360" w:lineRule="auto"/>
        <w:jc w:val="both"/>
        <w:rPr>
          <w:sz w:val="20"/>
          <w:szCs w:val="20"/>
        </w:rPr>
        <w:sectPr w:rsidR="00053D27" w:rsidRPr="001407A4">
          <w:pgSz w:w="12240" w:h="15840"/>
          <w:pgMar w:top="1300" w:right="1220" w:bottom="800" w:left="1200" w:header="579" w:footer="618" w:gutter="0"/>
          <w:cols w:space="720"/>
        </w:sectPr>
      </w:pPr>
    </w:p>
    <w:p w:rsidR="00053D27" w:rsidRPr="001407A4" w:rsidRDefault="00053D27" w:rsidP="001407A4">
      <w:pPr>
        <w:pStyle w:val="Heading1"/>
        <w:numPr>
          <w:ilvl w:val="1"/>
          <w:numId w:val="3"/>
        </w:numPr>
        <w:tabs>
          <w:tab w:val="left" w:pos="784"/>
          <w:tab w:val="left" w:pos="785"/>
        </w:tabs>
        <w:spacing w:before="108" w:line="360" w:lineRule="auto"/>
        <w:ind w:firstLine="0"/>
        <w:rPr>
          <w:sz w:val="20"/>
          <w:szCs w:val="20"/>
        </w:rPr>
      </w:pPr>
      <w:r w:rsidRPr="001407A4">
        <w:rPr>
          <w:w w:val="105"/>
          <w:sz w:val="20"/>
          <w:szCs w:val="20"/>
        </w:rPr>
        <w:lastRenderedPageBreak/>
        <w:t>Policies and Objectives protecting Natura 2000</w:t>
      </w:r>
      <w:r w:rsidRPr="001407A4">
        <w:rPr>
          <w:spacing w:val="-2"/>
          <w:w w:val="105"/>
          <w:sz w:val="20"/>
          <w:szCs w:val="20"/>
        </w:rPr>
        <w:t xml:space="preserve"> </w:t>
      </w:r>
      <w:r w:rsidRPr="001407A4">
        <w:rPr>
          <w:w w:val="105"/>
          <w:sz w:val="20"/>
          <w:szCs w:val="20"/>
        </w:rPr>
        <w:t>sites</w:t>
      </w:r>
    </w:p>
    <w:p w:rsidR="00053D27" w:rsidRPr="001407A4" w:rsidRDefault="00053D27" w:rsidP="001407A4">
      <w:pPr>
        <w:pStyle w:val="BodyText"/>
        <w:spacing w:before="132" w:line="360" w:lineRule="auto"/>
        <w:ind w:left="784" w:right="109" w:hanging="1"/>
        <w:jc w:val="both"/>
        <w:rPr>
          <w:sz w:val="20"/>
          <w:szCs w:val="20"/>
        </w:rPr>
      </w:pPr>
      <w:r w:rsidRPr="001407A4">
        <w:rPr>
          <w:w w:val="105"/>
          <w:sz w:val="20"/>
          <w:szCs w:val="20"/>
        </w:rPr>
        <w:t xml:space="preserve">A material consideration in defining the strategy and policies </w:t>
      </w:r>
      <w:r w:rsidR="00213F43" w:rsidRPr="001407A4">
        <w:rPr>
          <w:w w:val="105"/>
          <w:sz w:val="20"/>
          <w:szCs w:val="20"/>
        </w:rPr>
        <w:t>of the existing</w:t>
      </w:r>
      <w:r w:rsidRPr="001407A4">
        <w:rPr>
          <w:w w:val="105"/>
          <w:sz w:val="20"/>
          <w:szCs w:val="20"/>
        </w:rPr>
        <w:t xml:space="preserve"> Cavan County Development Plan 2014 – 2020 is the regulatory and legal instruments protecting designated sites and their respective conservation objectives. The Plan contains numerous policies and measures which contribute to the conservation objectives of Natura 2000 sites and compliment Cavan County Council’s obligation to ensure that the Plan complies with the requirements of the Habitats Directive.</w:t>
      </w:r>
    </w:p>
    <w:p w:rsidR="00053D27" w:rsidRPr="001407A4" w:rsidRDefault="00053D27" w:rsidP="001407A4">
      <w:pPr>
        <w:pStyle w:val="BodyText"/>
        <w:spacing w:line="360" w:lineRule="auto"/>
        <w:rPr>
          <w:i/>
          <w:sz w:val="20"/>
          <w:szCs w:val="20"/>
        </w:rPr>
      </w:pPr>
    </w:p>
    <w:p w:rsidR="00053D27" w:rsidRPr="001407A4" w:rsidRDefault="00AF19A5" w:rsidP="001407A4">
      <w:pPr>
        <w:pStyle w:val="BodyText"/>
        <w:spacing w:before="135" w:line="360" w:lineRule="auto"/>
        <w:ind w:left="784" w:right="105"/>
        <w:jc w:val="both"/>
        <w:rPr>
          <w:sz w:val="20"/>
          <w:szCs w:val="20"/>
        </w:rPr>
      </w:pPr>
      <w:r w:rsidRPr="001407A4">
        <w:rPr>
          <w:w w:val="105"/>
          <w:sz w:val="20"/>
          <w:szCs w:val="20"/>
        </w:rPr>
        <w:t xml:space="preserve">The existing plan contains a number of policies and objectives  that protect Natura 2000 sites and the </w:t>
      </w:r>
      <w:r w:rsidR="001407A4" w:rsidRPr="001407A4">
        <w:rPr>
          <w:w w:val="105"/>
          <w:sz w:val="20"/>
          <w:szCs w:val="20"/>
        </w:rPr>
        <w:t>environmental</w:t>
      </w:r>
      <w:r w:rsidRPr="001407A4">
        <w:rPr>
          <w:w w:val="105"/>
          <w:sz w:val="20"/>
          <w:szCs w:val="20"/>
        </w:rPr>
        <w:t xml:space="preserve"> conditions that underpin these sites in accordance with the Habitats Directive</w:t>
      </w:r>
      <w:r w:rsidR="00053D27" w:rsidRPr="001407A4">
        <w:rPr>
          <w:w w:val="105"/>
          <w:sz w:val="20"/>
          <w:szCs w:val="20"/>
        </w:rPr>
        <w:t>. The Plan states;</w:t>
      </w:r>
    </w:p>
    <w:p w:rsidR="00053D27" w:rsidRPr="001407A4" w:rsidRDefault="00053D27" w:rsidP="001407A4">
      <w:pPr>
        <w:spacing w:before="117" w:line="360" w:lineRule="auto"/>
        <w:ind w:left="784"/>
        <w:jc w:val="both"/>
        <w:rPr>
          <w:b/>
          <w:i/>
          <w:sz w:val="20"/>
          <w:szCs w:val="20"/>
        </w:rPr>
      </w:pPr>
      <w:r w:rsidRPr="001407A4">
        <w:rPr>
          <w:b/>
          <w:i/>
          <w:w w:val="105"/>
          <w:sz w:val="20"/>
          <w:szCs w:val="20"/>
        </w:rPr>
        <w:t>It is the policy of Cavan County Council:</w:t>
      </w:r>
    </w:p>
    <w:p w:rsidR="00053D27" w:rsidRPr="001407A4" w:rsidRDefault="00053D27" w:rsidP="001407A4">
      <w:pPr>
        <w:tabs>
          <w:tab w:val="left" w:pos="2251"/>
        </w:tabs>
        <w:spacing w:before="132" w:line="360" w:lineRule="auto"/>
        <w:ind w:left="784" w:right="106"/>
        <w:jc w:val="both"/>
        <w:rPr>
          <w:i/>
          <w:sz w:val="20"/>
          <w:szCs w:val="20"/>
        </w:rPr>
      </w:pPr>
      <w:r w:rsidRPr="001407A4">
        <w:rPr>
          <w:b/>
          <w:i/>
          <w:w w:val="105"/>
          <w:sz w:val="20"/>
          <w:szCs w:val="20"/>
        </w:rPr>
        <w:t>EI-O2</w:t>
      </w:r>
      <w:r w:rsidRPr="001407A4">
        <w:rPr>
          <w:b/>
          <w:i/>
          <w:w w:val="105"/>
          <w:sz w:val="20"/>
          <w:szCs w:val="20"/>
        </w:rPr>
        <w:tab/>
      </w:r>
      <w:r w:rsidRPr="001407A4">
        <w:rPr>
          <w:i/>
          <w:w w:val="105"/>
          <w:sz w:val="20"/>
          <w:szCs w:val="20"/>
        </w:rPr>
        <w:t>Carefully examine applications for extractive industries in areas designated as SACs, SPAs, pNHAs and other local</w:t>
      </w:r>
      <w:r w:rsidRPr="001407A4">
        <w:rPr>
          <w:i/>
          <w:spacing w:val="-6"/>
          <w:w w:val="105"/>
          <w:sz w:val="20"/>
          <w:szCs w:val="20"/>
        </w:rPr>
        <w:t xml:space="preserve"> </w:t>
      </w:r>
      <w:r w:rsidRPr="001407A4">
        <w:rPr>
          <w:i/>
          <w:w w:val="105"/>
          <w:sz w:val="20"/>
          <w:szCs w:val="20"/>
        </w:rPr>
        <w:t>designations.</w:t>
      </w:r>
    </w:p>
    <w:p w:rsidR="00053D27" w:rsidRPr="001407A4" w:rsidRDefault="00053D27" w:rsidP="001407A4">
      <w:pPr>
        <w:spacing w:before="114" w:line="360" w:lineRule="auto"/>
        <w:ind w:left="784" w:right="105"/>
        <w:jc w:val="both"/>
        <w:rPr>
          <w:i/>
          <w:sz w:val="20"/>
          <w:szCs w:val="20"/>
        </w:rPr>
      </w:pPr>
      <w:r w:rsidRPr="001407A4">
        <w:rPr>
          <w:b/>
          <w:i/>
          <w:w w:val="105"/>
          <w:sz w:val="20"/>
          <w:szCs w:val="20"/>
        </w:rPr>
        <w:t xml:space="preserve">RT OBJ 32   </w:t>
      </w:r>
      <w:r w:rsidRPr="001407A4">
        <w:rPr>
          <w:i/>
          <w:w w:val="105"/>
          <w:sz w:val="20"/>
          <w:szCs w:val="20"/>
        </w:rPr>
        <w:t>To implement the Roads Programme for the County in association with the NRA. Various road schemes will be subject to Environmental Impact Assessment and Appropriate Assessment, where necessary.</w:t>
      </w:r>
    </w:p>
    <w:p w:rsidR="00053D27" w:rsidRPr="001407A4" w:rsidRDefault="00053D27" w:rsidP="001407A4">
      <w:pPr>
        <w:tabs>
          <w:tab w:val="left" w:pos="2251"/>
        </w:tabs>
        <w:spacing w:before="116" w:line="360" w:lineRule="auto"/>
        <w:ind w:left="784" w:right="106" w:hanging="1"/>
        <w:jc w:val="both"/>
        <w:rPr>
          <w:i/>
          <w:sz w:val="20"/>
          <w:szCs w:val="20"/>
        </w:rPr>
      </w:pPr>
      <w:r w:rsidRPr="001407A4">
        <w:rPr>
          <w:b/>
          <w:i/>
          <w:w w:val="105"/>
          <w:sz w:val="20"/>
          <w:szCs w:val="20"/>
        </w:rPr>
        <w:t>NHPOL6</w:t>
      </w:r>
      <w:r w:rsidRPr="001407A4">
        <w:rPr>
          <w:b/>
          <w:i/>
          <w:w w:val="105"/>
          <w:sz w:val="20"/>
          <w:szCs w:val="20"/>
        </w:rPr>
        <w:tab/>
      </w:r>
      <w:r w:rsidRPr="001407A4">
        <w:rPr>
          <w:i/>
          <w:w w:val="105"/>
          <w:sz w:val="20"/>
          <w:szCs w:val="20"/>
        </w:rPr>
        <w:t>To have regard to the views of the National Parks and Wildlife Service in respect of proposed development where such development may have an impact on a designated National or European site or proposed site for</w:t>
      </w:r>
      <w:r w:rsidRPr="001407A4">
        <w:rPr>
          <w:i/>
          <w:spacing w:val="2"/>
          <w:w w:val="105"/>
          <w:sz w:val="20"/>
          <w:szCs w:val="20"/>
        </w:rPr>
        <w:t xml:space="preserve"> </w:t>
      </w:r>
      <w:r w:rsidRPr="001407A4">
        <w:rPr>
          <w:i/>
          <w:w w:val="105"/>
          <w:sz w:val="20"/>
          <w:szCs w:val="20"/>
        </w:rPr>
        <w:t>designation.</w:t>
      </w:r>
    </w:p>
    <w:p w:rsidR="00053D27" w:rsidRPr="001407A4" w:rsidRDefault="00053D27" w:rsidP="001407A4">
      <w:pPr>
        <w:tabs>
          <w:tab w:val="left" w:pos="2251"/>
        </w:tabs>
        <w:spacing w:before="116" w:line="360" w:lineRule="auto"/>
        <w:ind w:left="784" w:right="104"/>
        <w:jc w:val="both"/>
        <w:rPr>
          <w:i/>
          <w:sz w:val="20"/>
          <w:szCs w:val="20"/>
        </w:rPr>
      </w:pPr>
      <w:r w:rsidRPr="001407A4">
        <w:rPr>
          <w:b/>
          <w:i/>
          <w:w w:val="105"/>
          <w:sz w:val="20"/>
          <w:szCs w:val="20"/>
        </w:rPr>
        <w:t>NHPOL7</w:t>
      </w:r>
      <w:r w:rsidRPr="001407A4">
        <w:rPr>
          <w:b/>
          <w:i/>
          <w:w w:val="105"/>
          <w:sz w:val="20"/>
          <w:szCs w:val="20"/>
        </w:rPr>
        <w:tab/>
      </w:r>
      <w:r w:rsidRPr="001407A4">
        <w:rPr>
          <w:i/>
          <w:w w:val="105"/>
          <w:sz w:val="20"/>
          <w:szCs w:val="20"/>
        </w:rPr>
        <w:t>To continue to undertake surveys and collect data that will assist Cavan County Council in</w:t>
      </w:r>
      <w:r w:rsidRPr="001407A4">
        <w:rPr>
          <w:i/>
          <w:spacing w:val="-4"/>
          <w:w w:val="105"/>
          <w:sz w:val="20"/>
          <w:szCs w:val="20"/>
        </w:rPr>
        <w:t xml:space="preserve"> </w:t>
      </w:r>
      <w:r w:rsidRPr="001407A4">
        <w:rPr>
          <w:i/>
          <w:w w:val="105"/>
          <w:sz w:val="20"/>
          <w:szCs w:val="20"/>
        </w:rPr>
        <w:t>building</w:t>
      </w:r>
      <w:r w:rsidRPr="001407A4">
        <w:rPr>
          <w:i/>
          <w:spacing w:val="-2"/>
          <w:w w:val="105"/>
          <w:sz w:val="20"/>
          <w:szCs w:val="20"/>
        </w:rPr>
        <w:t xml:space="preserve"> </w:t>
      </w:r>
      <w:r w:rsidRPr="001407A4">
        <w:rPr>
          <w:i/>
          <w:w w:val="105"/>
          <w:sz w:val="20"/>
          <w:szCs w:val="20"/>
        </w:rPr>
        <w:t>its</w:t>
      </w:r>
      <w:r w:rsidRPr="001407A4">
        <w:rPr>
          <w:i/>
          <w:spacing w:val="-4"/>
          <w:w w:val="105"/>
          <w:sz w:val="20"/>
          <w:szCs w:val="20"/>
        </w:rPr>
        <w:t xml:space="preserve"> </w:t>
      </w:r>
      <w:r w:rsidRPr="001407A4">
        <w:rPr>
          <w:i/>
          <w:w w:val="105"/>
          <w:sz w:val="20"/>
          <w:szCs w:val="20"/>
        </w:rPr>
        <w:t>knowledge</w:t>
      </w:r>
      <w:r w:rsidRPr="001407A4">
        <w:rPr>
          <w:i/>
          <w:spacing w:val="-4"/>
          <w:w w:val="105"/>
          <w:sz w:val="20"/>
          <w:szCs w:val="20"/>
        </w:rPr>
        <w:t xml:space="preserve"> </w:t>
      </w:r>
      <w:r w:rsidRPr="001407A4">
        <w:rPr>
          <w:i/>
          <w:w w:val="105"/>
          <w:sz w:val="20"/>
          <w:szCs w:val="20"/>
        </w:rPr>
        <w:t>base</w:t>
      </w:r>
      <w:r w:rsidRPr="001407A4">
        <w:rPr>
          <w:i/>
          <w:spacing w:val="-2"/>
          <w:w w:val="105"/>
          <w:sz w:val="20"/>
          <w:szCs w:val="20"/>
        </w:rPr>
        <w:t xml:space="preserve"> </w:t>
      </w:r>
      <w:r w:rsidRPr="001407A4">
        <w:rPr>
          <w:i/>
          <w:w w:val="105"/>
          <w:sz w:val="20"/>
          <w:szCs w:val="20"/>
        </w:rPr>
        <w:t>and</w:t>
      </w:r>
      <w:r w:rsidRPr="001407A4">
        <w:rPr>
          <w:i/>
          <w:spacing w:val="-2"/>
          <w:w w:val="105"/>
          <w:sz w:val="20"/>
          <w:szCs w:val="20"/>
        </w:rPr>
        <w:t xml:space="preserve"> </w:t>
      </w:r>
      <w:r w:rsidRPr="001407A4">
        <w:rPr>
          <w:i/>
          <w:w w:val="105"/>
          <w:sz w:val="20"/>
          <w:szCs w:val="20"/>
        </w:rPr>
        <w:t>meeting</w:t>
      </w:r>
      <w:r w:rsidRPr="001407A4">
        <w:rPr>
          <w:i/>
          <w:spacing w:val="-4"/>
          <w:w w:val="105"/>
          <w:sz w:val="20"/>
          <w:szCs w:val="20"/>
        </w:rPr>
        <w:t xml:space="preserve"> </w:t>
      </w:r>
      <w:r w:rsidRPr="001407A4">
        <w:rPr>
          <w:i/>
          <w:w w:val="105"/>
          <w:sz w:val="20"/>
          <w:szCs w:val="20"/>
        </w:rPr>
        <w:t>its</w:t>
      </w:r>
      <w:r w:rsidRPr="001407A4">
        <w:rPr>
          <w:i/>
          <w:spacing w:val="-4"/>
          <w:w w:val="105"/>
          <w:sz w:val="20"/>
          <w:szCs w:val="20"/>
        </w:rPr>
        <w:t xml:space="preserve"> </w:t>
      </w:r>
      <w:r w:rsidRPr="001407A4">
        <w:rPr>
          <w:i/>
          <w:w w:val="105"/>
          <w:sz w:val="20"/>
          <w:szCs w:val="20"/>
        </w:rPr>
        <w:t>obligations</w:t>
      </w:r>
      <w:r w:rsidRPr="001407A4">
        <w:rPr>
          <w:i/>
          <w:spacing w:val="-4"/>
          <w:w w:val="105"/>
          <w:sz w:val="20"/>
          <w:szCs w:val="20"/>
        </w:rPr>
        <w:t xml:space="preserve"> </w:t>
      </w:r>
      <w:r w:rsidRPr="001407A4">
        <w:rPr>
          <w:i/>
          <w:w w:val="105"/>
          <w:sz w:val="20"/>
          <w:szCs w:val="20"/>
        </w:rPr>
        <w:t>under</w:t>
      </w:r>
      <w:r w:rsidRPr="001407A4">
        <w:rPr>
          <w:i/>
          <w:spacing w:val="-6"/>
          <w:w w:val="105"/>
          <w:sz w:val="20"/>
          <w:szCs w:val="20"/>
        </w:rPr>
        <w:t xml:space="preserve"> </w:t>
      </w:r>
      <w:r w:rsidRPr="001407A4">
        <w:rPr>
          <w:i/>
          <w:w w:val="105"/>
          <w:sz w:val="20"/>
          <w:szCs w:val="20"/>
        </w:rPr>
        <w:t>Article</w:t>
      </w:r>
      <w:r w:rsidRPr="001407A4">
        <w:rPr>
          <w:i/>
          <w:spacing w:val="-2"/>
          <w:w w:val="105"/>
          <w:sz w:val="20"/>
          <w:szCs w:val="20"/>
        </w:rPr>
        <w:t xml:space="preserve"> </w:t>
      </w:r>
      <w:r w:rsidRPr="001407A4">
        <w:rPr>
          <w:i/>
          <w:w w:val="105"/>
          <w:sz w:val="20"/>
          <w:szCs w:val="20"/>
        </w:rPr>
        <w:t>6</w:t>
      </w:r>
      <w:r w:rsidRPr="001407A4">
        <w:rPr>
          <w:i/>
          <w:spacing w:val="-4"/>
          <w:w w:val="105"/>
          <w:sz w:val="20"/>
          <w:szCs w:val="20"/>
        </w:rPr>
        <w:t xml:space="preserve"> </w:t>
      </w:r>
      <w:r w:rsidRPr="001407A4">
        <w:rPr>
          <w:i/>
          <w:w w:val="105"/>
          <w:sz w:val="20"/>
          <w:szCs w:val="20"/>
        </w:rPr>
        <w:t>of</w:t>
      </w:r>
      <w:r w:rsidRPr="001407A4">
        <w:rPr>
          <w:i/>
          <w:spacing w:val="-3"/>
          <w:w w:val="105"/>
          <w:sz w:val="20"/>
          <w:szCs w:val="20"/>
        </w:rPr>
        <w:t xml:space="preserve"> </w:t>
      </w:r>
      <w:r w:rsidRPr="001407A4">
        <w:rPr>
          <w:i/>
          <w:w w:val="105"/>
          <w:sz w:val="20"/>
          <w:szCs w:val="20"/>
        </w:rPr>
        <w:t>the</w:t>
      </w:r>
      <w:r w:rsidRPr="001407A4">
        <w:rPr>
          <w:i/>
          <w:spacing w:val="-2"/>
          <w:w w:val="105"/>
          <w:sz w:val="20"/>
          <w:szCs w:val="20"/>
        </w:rPr>
        <w:t xml:space="preserve"> </w:t>
      </w:r>
      <w:r w:rsidRPr="001407A4">
        <w:rPr>
          <w:i/>
          <w:w w:val="105"/>
          <w:sz w:val="20"/>
          <w:szCs w:val="20"/>
        </w:rPr>
        <w:t>Habitat</w:t>
      </w:r>
      <w:r w:rsidRPr="001407A4">
        <w:rPr>
          <w:i/>
          <w:spacing w:val="-5"/>
          <w:w w:val="105"/>
          <w:sz w:val="20"/>
          <w:szCs w:val="20"/>
        </w:rPr>
        <w:t xml:space="preserve"> </w:t>
      </w:r>
      <w:r w:rsidRPr="001407A4">
        <w:rPr>
          <w:i/>
          <w:w w:val="105"/>
          <w:sz w:val="20"/>
          <w:szCs w:val="20"/>
        </w:rPr>
        <w:t>Directives.</w:t>
      </w:r>
    </w:p>
    <w:p w:rsidR="00053D27" w:rsidRPr="001407A4" w:rsidRDefault="00053D27" w:rsidP="001407A4">
      <w:pPr>
        <w:spacing w:before="115" w:line="360" w:lineRule="auto"/>
        <w:ind w:left="784"/>
        <w:jc w:val="both"/>
        <w:rPr>
          <w:i/>
          <w:sz w:val="20"/>
          <w:szCs w:val="20"/>
        </w:rPr>
      </w:pPr>
      <w:r w:rsidRPr="001407A4">
        <w:rPr>
          <w:i/>
          <w:w w:val="105"/>
          <w:sz w:val="20"/>
          <w:szCs w:val="20"/>
        </w:rPr>
        <w:t>Objectives:</w:t>
      </w:r>
    </w:p>
    <w:p w:rsidR="00053D27" w:rsidRPr="001407A4" w:rsidRDefault="00053D27" w:rsidP="001407A4">
      <w:pPr>
        <w:pStyle w:val="BodyText"/>
        <w:spacing w:before="3" w:line="360" w:lineRule="auto"/>
        <w:rPr>
          <w:b/>
          <w:sz w:val="20"/>
          <w:szCs w:val="20"/>
        </w:rPr>
      </w:pPr>
    </w:p>
    <w:p w:rsidR="00053D27" w:rsidRPr="001407A4" w:rsidRDefault="00053D27" w:rsidP="001407A4">
      <w:pPr>
        <w:spacing w:line="360" w:lineRule="auto"/>
        <w:ind w:left="784"/>
        <w:jc w:val="both"/>
        <w:rPr>
          <w:b/>
          <w:sz w:val="20"/>
          <w:szCs w:val="20"/>
        </w:rPr>
      </w:pPr>
      <w:r w:rsidRPr="001407A4">
        <w:rPr>
          <w:b/>
          <w:w w:val="105"/>
          <w:sz w:val="20"/>
          <w:szCs w:val="20"/>
        </w:rPr>
        <w:t>It is an objective of Cavan County Council to:</w:t>
      </w:r>
    </w:p>
    <w:p w:rsidR="00053D27" w:rsidRPr="001407A4" w:rsidRDefault="00053D27" w:rsidP="001407A4">
      <w:pPr>
        <w:pStyle w:val="BodyText"/>
        <w:spacing w:before="2" w:line="360" w:lineRule="auto"/>
        <w:rPr>
          <w:i/>
          <w:sz w:val="20"/>
          <w:szCs w:val="20"/>
        </w:rPr>
      </w:pPr>
    </w:p>
    <w:p w:rsidR="00053D27" w:rsidRPr="001407A4" w:rsidRDefault="00053D27" w:rsidP="001407A4">
      <w:pPr>
        <w:tabs>
          <w:tab w:val="left" w:pos="2251"/>
        </w:tabs>
        <w:spacing w:line="360" w:lineRule="auto"/>
        <w:ind w:left="784" w:right="106" w:hanging="1"/>
        <w:jc w:val="both"/>
        <w:rPr>
          <w:i/>
          <w:sz w:val="20"/>
          <w:szCs w:val="20"/>
        </w:rPr>
      </w:pPr>
      <w:r w:rsidRPr="001407A4">
        <w:rPr>
          <w:b/>
          <w:i/>
          <w:w w:val="105"/>
          <w:sz w:val="20"/>
          <w:szCs w:val="20"/>
        </w:rPr>
        <w:t>NHOBJ3</w:t>
      </w:r>
      <w:r w:rsidRPr="001407A4">
        <w:rPr>
          <w:b/>
          <w:i/>
          <w:w w:val="105"/>
          <w:sz w:val="20"/>
          <w:szCs w:val="20"/>
        </w:rPr>
        <w:tab/>
      </w:r>
      <w:r w:rsidRPr="001407A4">
        <w:rPr>
          <w:i/>
          <w:w w:val="105"/>
          <w:sz w:val="20"/>
          <w:szCs w:val="20"/>
        </w:rPr>
        <w:t>To ensure an Appropriate Assessment in accordance with Article 6(3) and Article 6(4) of the Habitats Directive, and in accordance with the Department of the Environment, Heritage and Local Government Appropriate Assessment of Plans and Projects in Ireland – Guidance for Planning Authorities, 2009 and relevant EPA and European Commission guidance documents, is carried out in respect of any Plan or Project not directly connected with or necessary to the management of the site but likely to have significant effect on a Natura 2000 site(s), either individually or in combination with other plans or projects, in view of the site’s conservation</w:t>
      </w:r>
      <w:r w:rsidRPr="001407A4">
        <w:rPr>
          <w:i/>
          <w:spacing w:val="-3"/>
          <w:w w:val="105"/>
          <w:sz w:val="20"/>
          <w:szCs w:val="20"/>
        </w:rPr>
        <w:t xml:space="preserve"> </w:t>
      </w:r>
      <w:r w:rsidRPr="001407A4">
        <w:rPr>
          <w:i/>
          <w:w w:val="105"/>
          <w:sz w:val="20"/>
          <w:szCs w:val="20"/>
        </w:rPr>
        <w:t>objectives.</w:t>
      </w:r>
    </w:p>
    <w:p w:rsidR="00053D27" w:rsidRPr="001407A4" w:rsidRDefault="00053D27" w:rsidP="001407A4">
      <w:pPr>
        <w:spacing w:line="360" w:lineRule="auto"/>
        <w:jc w:val="both"/>
        <w:rPr>
          <w:sz w:val="20"/>
          <w:szCs w:val="20"/>
        </w:rPr>
        <w:sectPr w:rsidR="00053D27" w:rsidRPr="001407A4">
          <w:pgSz w:w="12240" w:h="15840"/>
          <w:pgMar w:top="1300" w:right="1220" w:bottom="800" w:left="1200" w:header="579" w:footer="618" w:gutter="0"/>
          <w:cols w:space="720"/>
        </w:sectPr>
      </w:pPr>
    </w:p>
    <w:p w:rsidR="00053D27" w:rsidRPr="001407A4" w:rsidRDefault="00053D27" w:rsidP="001407A4">
      <w:pPr>
        <w:tabs>
          <w:tab w:val="left" w:pos="2251"/>
        </w:tabs>
        <w:spacing w:before="108" w:line="360" w:lineRule="auto"/>
        <w:ind w:left="784" w:right="106"/>
        <w:jc w:val="both"/>
        <w:rPr>
          <w:i/>
          <w:sz w:val="20"/>
          <w:szCs w:val="20"/>
        </w:rPr>
      </w:pPr>
      <w:r w:rsidRPr="001407A4">
        <w:rPr>
          <w:b/>
          <w:i/>
          <w:w w:val="105"/>
          <w:sz w:val="20"/>
          <w:szCs w:val="20"/>
        </w:rPr>
        <w:lastRenderedPageBreak/>
        <w:t>NHOBJ4</w:t>
      </w:r>
      <w:r w:rsidRPr="001407A4">
        <w:rPr>
          <w:b/>
          <w:i/>
          <w:w w:val="105"/>
          <w:sz w:val="20"/>
          <w:szCs w:val="20"/>
        </w:rPr>
        <w:tab/>
      </w:r>
      <w:r w:rsidRPr="001407A4">
        <w:rPr>
          <w:i/>
          <w:w w:val="105"/>
          <w:sz w:val="20"/>
          <w:szCs w:val="20"/>
        </w:rPr>
        <w:t>To protect and conserve the conservation value of Special Protection Areas, Special  Areas of Conservation, Natural Heritage Areas and proposed Natural Heritage Areas as identified by the Minister for Arts, Heritage and the Gaeltacht and any other sites that may be proposed for designation during the lifetime of this</w:t>
      </w:r>
      <w:r w:rsidRPr="001407A4">
        <w:rPr>
          <w:i/>
          <w:spacing w:val="-3"/>
          <w:w w:val="105"/>
          <w:sz w:val="20"/>
          <w:szCs w:val="20"/>
        </w:rPr>
        <w:t xml:space="preserve"> </w:t>
      </w:r>
      <w:r w:rsidRPr="001407A4">
        <w:rPr>
          <w:i/>
          <w:w w:val="105"/>
          <w:sz w:val="20"/>
          <w:szCs w:val="20"/>
        </w:rPr>
        <w:t>plan.</w:t>
      </w:r>
    </w:p>
    <w:p w:rsidR="00053D27" w:rsidRPr="001407A4" w:rsidRDefault="00053D27" w:rsidP="001407A4">
      <w:pPr>
        <w:pStyle w:val="BodyText"/>
        <w:spacing w:line="360" w:lineRule="auto"/>
        <w:rPr>
          <w:i/>
          <w:sz w:val="20"/>
          <w:szCs w:val="20"/>
        </w:rPr>
      </w:pPr>
    </w:p>
    <w:p w:rsidR="00053D27" w:rsidRPr="001407A4" w:rsidRDefault="00053D27" w:rsidP="001407A4">
      <w:pPr>
        <w:pStyle w:val="BodyText"/>
        <w:spacing w:line="360" w:lineRule="auto"/>
        <w:rPr>
          <w:i/>
          <w:sz w:val="20"/>
          <w:szCs w:val="20"/>
        </w:rPr>
      </w:pPr>
    </w:p>
    <w:p w:rsidR="00053D27" w:rsidRPr="001407A4" w:rsidRDefault="00053D27" w:rsidP="001407A4">
      <w:pPr>
        <w:pStyle w:val="Heading1"/>
        <w:numPr>
          <w:ilvl w:val="1"/>
          <w:numId w:val="3"/>
        </w:numPr>
        <w:tabs>
          <w:tab w:val="left" w:pos="784"/>
          <w:tab w:val="left" w:pos="785"/>
        </w:tabs>
        <w:spacing w:before="154" w:line="360" w:lineRule="auto"/>
        <w:ind w:left="784" w:hanging="664"/>
        <w:rPr>
          <w:sz w:val="20"/>
          <w:szCs w:val="20"/>
        </w:rPr>
      </w:pPr>
      <w:bookmarkStart w:id="8" w:name="_TOC_250001"/>
      <w:r w:rsidRPr="001407A4">
        <w:rPr>
          <w:w w:val="105"/>
          <w:sz w:val="20"/>
          <w:szCs w:val="20"/>
        </w:rPr>
        <w:t xml:space="preserve">Ecological Coherence of the Natura 2000 Network in </w:t>
      </w:r>
      <w:bookmarkEnd w:id="8"/>
      <w:r w:rsidR="00D177E6" w:rsidRPr="001407A4">
        <w:rPr>
          <w:w w:val="105"/>
          <w:sz w:val="20"/>
          <w:szCs w:val="20"/>
        </w:rPr>
        <w:t>Cavan County</w:t>
      </w:r>
    </w:p>
    <w:p w:rsidR="00053D27" w:rsidRPr="001407A4" w:rsidRDefault="00053D27" w:rsidP="001407A4">
      <w:pPr>
        <w:pStyle w:val="BodyText"/>
        <w:spacing w:before="3" w:line="360" w:lineRule="auto"/>
        <w:rPr>
          <w:b/>
          <w:sz w:val="20"/>
          <w:szCs w:val="20"/>
        </w:rPr>
      </w:pPr>
    </w:p>
    <w:p w:rsidR="00053D27" w:rsidRPr="001407A4" w:rsidRDefault="00053D27" w:rsidP="001407A4">
      <w:pPr>
        <w:pStyle w:val="BodyText"/>
        <w:spacing w:line="360" w:lineRule="auto"/>
        <w:ind w:left="784" w:right="105"/>
        <w:jc w:val="both"/>
        <w:rPr>
          <w:sz w:val="20"/>
          <w:szCs w:val="20"/>
        </w:rPr>
      </w:pPr>
      <w:r w:rsidRPr="001407A4">
        <w:rPr>
          <w:w w:val="105"/>
          <w:sz w:val="20"/>
          <w:szCs w:val="20"/>
        </w:rPr>
        <w:t>In addition to examining Natura 2000 sites, Natural Heritage Areas (NHAs) and proposed Natural Heritage Areas (pNHAs) are also a material consideration in the screening process. A Natural Heritage Area is an area considered important for the habitats present or which holds species of plants and animals whose habitat needs protection. NHAs are given legal protection through statutory instruments which restrict  certain activities that may impact negatively on the features of interest. Proposed Natural Heritage Areas are areas consisting of feature(s) of conservation interest but have not yet received full statutorily designation. Protecting other designated sites of conservation importance serves an important supportive and</w:t>
      </w:r>
      <w:r w:rsidRPr="001407A4">
        <w:rPr>
          <w:spacing w:val="-7"/>
          <w:w w:val="105"/>
          <w:sz w:val="20"/>
          <w:szCs w:val="20"/>
        </w:rPr>
        <w:t xml:space="preserve"> </w:t>
      </w:r>
      <w:r w:rsidRPr="001407A4">
        <w:rPr>
          <w:w w:val="105"/>
          <w:sz w:val="20"/>
          <w:szCs w:val="20"/>
        </w:rPr>
        <w:t>functional</w:t>
      </w:r>
      <w:r w:rsidRPr="001407A4">
        <w:rPr>
          <w:spacing w:val="-7"/>
          <w:w w:val="105"/>
          <w:sz w:val="20"/>
          <w:szCs w:val="20"/>
        </w:rPr>
        <w:t xml:space="preserve"> </w:t>
      </w:r>
      <w:r w:rsidRPr="001407A4">
        <w:rPr>
          <w:w w:val="105"/>
          <w:sz w:val="20"/>
          <w:szCs w:val="20"/>
        </w:rPr>
        <w:t>role;</w:t>
      </w:r>
      <w:r w:rsidRPr="001407A4">
        <w:rPr>
          <w:spacing w:val="-6"/>
          <w:w w:val="105"/>
          <w:sz w:val="20"/>
          <w:szCs w:val="20"/>
        </w:rPr>
        <w:t xml:space="preserve"> </w:t>
      </w:r>
      <w:r w:rsidRPr="001407A4">
        <w:rPr>
          <w:w w:val="105"/>
          <w:sz w:val="20"/>
          <w:szCs w:val="20"/>
        </w:rPr>
        <w:t>retaining</w:t>
      </w:r>
      <w:r w:rsidRPr="001407A4">
        <w:rPr>
          <w:spacing w:val="-5"/>
          <w:w w:val="105"/>
          <w:sz w:val="20"/>
          <w:szCs w:val="20"/>
        </w:rPr>
        <w:t xml:space="preserve"> </w:t>
      </w:r>
      <w:r w:rsidRPr="001407A4">
        <w:rPr>
          <w:w w:val="105"/>
          <w:sz w:val="20"/>
          <w:szCs w:val="20"/>
        </w:rPr>
        <w:t>ecological</w:t>
      </w:r>
      <w:r w:rsidRPr="001407A4">
        <w:rPr>
          <w:spacing w:val="-7"/>
          <w:w w:val="105"/>
          <w:sz w:val="20"/>
          <w:szCs w:val="20"/>
        </w:rPr>
        <w:t xml:space="preserve"> </w:t>
      </w:r>
      <w:r w:rsidRPr="001407A4">
        <w:rPr>
          <w:w w:val="105"/>
          <w:sz w:val="20"/>
          <w:szCs w:val="20"/>
        </w:rPr>
        <w:t>coherence</w:t>
      </w:r>
      <w:r w:rsidRPr="001407A4">
        <w:rPr>
          <w:spacing w:val="-5"/>
          <w:w w:val="105"/>
          <w:sz w:val="20"/>
          <w:szCs w:val="20"/>
        </w:rPr>
        <w:t xml:space="preserve"> </w:t>
      </w:r>
      <w:r w:rsidRPr="001407A4">
        <w:rPr>
          <w:w w:val="105"/>
          <w:sz w:val="20"/>
          <w:szCs w:val="20"/>
        </w:rPr>
        <w:t>in</w:t>
      </w:r>
      <w:r w:rsidRPr="001407A4">
        <w:rPr>
          <w:spacing w:val="-5"/>
          <w:w w:val="105"/>
          <w:sz w:val="20"/>
          <w:szCs w:val="20"/>
        </w:rPr>
        <w:t xml:space="preserve"> </w:t>
      </w:r>
      <w:r w:rsidRPr="001407A4">
        <w:rPr>
          <w:w w:val="105"/>
          <w:sz w:val="20"/>
          <w:szCs w:val="20"/>
        </w:rPr>
        <w:t>the</w:t>
      </w:r>
      <w:r w:rsidRPr="001407A4">
        <w:rPr>
          <w:spacing w:val="-7"/>
          <w:w w:val="105"/>
          <w:sz w:val="20"/>
          <w:szCs w:val="20"/>
        </w:rPr>
        <w:t xml:space="preserve"> </w:t>
      </w:r>
      <w:r w:rsidRPr="001407A4">
        <w:rPr>
          <w:w w:val="105"/>
          <w:sz w:val="20"/>
          <w:szCs w:val="20"/>
        </w:rPr>
        <w:t>wider</w:t>
      </w:r>
      <w:r w:rsidRPr="001407A4">
        <w:rPr>
          <w:spacing w:val="-4"/>
          <w:w w:val="105"/>
          <w:sz w:val="20"/>
          <w:szCs w:val="20"/>
        </w:rPr>
        <w:t xml:space="preserve"> </w:t>
      </w:r>
      <w:r w:rsidRPr="001407A4">
        <w:rPr>
          <w:w w:val="105"/>
          <w:sz w:val="20"/>
          <w:szCs w:val="20"/>
        </w:rPr>
        <w:t>landscape</w:t>
      </w:r>
      <w:r w:rsidRPr="001407A4">
        <w:rPr>
          <w:spacing w:val="-5"/>
          <w:w w:val="105"/>
          <w:sz w:val="20"/>
          <w:szCs w:val="20"/>
        </w:rPr>
        <w:t xml:space="preserve"> </w:t>
      </w:r>
      <w:r w:rsidRPr="001407A4">
        <w:rPr>
          <w:w w:val="105"/>
          <w:sz w:val="20"/>
          <w:szCs w:val="20"/>
        </w:rPr>
        <w:t>and</w:t>
      </w:r>
      <w:r w:rsidRPr="001407A4">
        <w:rPr>
          <w:spacing w:val="-5"/>
          <w:w w:val="105"/>
          <w:sz w:val="20"/>
          <w:szCs w:val="20"/>
        </w:rPr>
        <w:t xml:space="preserve"> </w:t>
      </w:r>
      <w:r w:rsidRPr="001407A4">
        <w:rPr>
          <w:w w:val="105"/>
          <w:sz w:val="20"/>
          <w:szCs w:val="20"/>
        </w:rPr>
        <w:t>improving</w:t>
      </w:r>
      <w:r w:rsidRPr="001407A4">
        <w:rPr>
          <w:spacing w:val="-3"/>
          <w:w w:val="105"/>
          <w:sz w:val="20"/>
          <w:szCs w:val="20"/>
        </w:rPr>
        <w:t xml:space="preserve"> </w:t>
      </w:r>
      <w:r w:rsidRPr="001407A4">
        <w:rPr>
          <w:w w:val="105"/>
          <w:sz w:val="20"/>
          <w:szCs w:val="20"/>
        </w:rPr>
        <w:t>ecosystem</w:t>
      </w:r>
      <w:r w:rsidRPr="001407A4">
        <w:rPr>
          <w:spacing w:val="-4"/>
          <w:w w:val="105"/>
          <w:sz w:val="20"/>
          <w:szCs w:val="20"/>
        </w:rPr>
        <w:t xml:space="preserve"> </w:t>
      </w:r>
      <w:r w:rsidRPr="001407A4">
        <w:rPr>
          <w:w w:val="105"/>
          <w:sz w:val="20"/>
          <w:szCs w:val="20"/>
        </w:rPr>
        <w:t>health, and, crucially supports the conservation objectives of the Natura 2000</w:t>
      </w:r>
      <w:r w:rsidRPr="001407A4">
        <w:rPr>
          <w:spacing w:val="-21"/>
          <w:w w:val="105"/>
          <w:sz w:val="20"/>
          <w:szCs w:val="20"/>
        </w:rPr>
        <w:t xml:space="preserve"> </w:t>
      </w:r>
      <w:r w:rsidRPr="001407A4">
        <w:rPr>
          <w:w w:val="105"/>
          <w:sz w:val="20"/>
          <w:szCs w:val="20"/>
        </w:rPr>
        <w:t>network.</w:t>
      </w:r>
    </w:p>
    <w:p w:rsidR="00053D27" w:rsidRPr="001407A4" w:rsidRDefault="00053D27" w:rsidP="001407A4">
      <w:pPr>
        <w:pStyle w:val="BodyText"/>
        <w:spacing w:line="360" w:lineRule="auto"/>
        <w:rPr>
          <w:sz w:val="20"/>
          <w:szCs w:val="20"/>
        </w:rPr>
      </w:pPr>
    </w:p>
    <w:p w:rsidR="00053D27" w:rsidRPr="001407A4" w:rsidRDefault="00053D27" w:rsidP="001407A4">
      <w:pPr>
        <w:pStyle w:val="BodyText"/>
        <w:spacing w:before="141" w:line="360" w:lineRule="auto"/>
        <w:ind w:left="784" w:right="106"/>
        <w:jc w:val="both"/>
        <w:rPr>
          <w:sz w:val="20"/>
          <w:szCs w:val="20"/>
        </w:rPr>
      </w:pPr>
      <w:r w:rsidRPr="001407A4">
        <w:rPr>
          <w:w w:val="105"/>
          <w:sz w:val="20"/>
          <w:szCs w:val="20"/>
        </w:rPr>
        <w:t>In addition to statutory instruments for NHAs, there is also a key legislative provision in the European Communities (Bird and Habitat) Regulations 2011 that aims to protect annexed habitats that occur outside Special Areas of Conservation. Habitats that are equivalent to those listed, but not within SACs are still  classed as priority habitats of international and national importance and under Article 27 (4(b)), the planning authority has a duty to avoid the pollution or deterioration of Annex I habitats.</w:t>
      </w:r>
    </w:p>
    <w:p w:rsidR="00053D27" w:rsidRPr="001407A4" w:rsidRDefault="00053D27" w:rsidP="001407A4">
      <w:pPr>
        <w:pStyle w:val="BodyText"/>
        <w:spacing w:line="360" w:lineRule="auto"/>
        <w:rPr>
          <w:sz w:val="20"/>
          <w:szCs w:val="20"/>
        </w:rPr>
      </w:pPr>
    </w:p>
    <w:p w:rsidR="00053D27" w:rsidRPr="001407A4" w:rsidRDefault="00053D27" w:rsidP="001407A4">
      <w:pPr>
        <w:pStyle w:val="BodyText"/>
        <w:spacing w:before="136" w:line="360" w:lineRule="auto"/>
        <w:ind w:left="784" w:right="211"/>
        <w:rPr>
          <w:sz w:val="20"/>
          <w:szCs w:val="20"/>
        </w:rPr>
      </w:pPr>
      <w:r w:rsidRPr="001407A4">
        <w:rPr>
          <w:w w:val="105"/>
          <w:sz w:val="20"/>
          <w:szCs w:val="20"/>
        </w:rPr>
        <w:t xml:space="preserve">There are two Natural Heritage Areas in </w:t>
      </w:r>
      <w:r w:rsidR="00D177E6" w:rsidRPr="001407A4">
        <w:rPr>
          <w:w w:val="105"/>
          <w:sz w:val="20"/>
          <w:szCs w:val="20"/>
        </w:rPr>
        <w:t>Cavan County</w:t>
      </w:r>
      <w:r w:rsidRPr="001407A4">
        <w:rPr>
          <w:w w:val="105"/>
          <w:sz w:val="20"/>
          <w:szCs w:val="20"/>
        </w:rPr>
        <w:t>, Slieve Rushen Bog NHA, which consists of a plateau of upland blanket bog straddling the border with Co. Fermanagh and is an important site for a declining population of breeding Hen harrier and a very small isolated population of Red Grouse; and, Lough Kinale which is also designated as a Special Protection Area, for its importance in supporting large numbers of wintering Waterbirds.</w:t>
      </w:r>
    </w:p>
    <w:p w:rsidR="00053D27" w:rsidRPr="001407A4" w:rsidRDefault="00053D27" w:rsidP="001407A4">
      <w:pPr>
        <w:pStyle w:val="BodyText"/>
        <w:spacing w:line="360" w:lineRule="auto"/>
        <w:rPr>
          <w:sz w:val="20"/>
          <w:szCs w:val="20"/>
        </w:rPr>
      </w:pPr>
    </w:p>
    <w:p w:rsidR="00053D27" w:rsidRPr="001407A4" w:rsidRDefault="00053D27" w:rsidP="001407A4">
      <w:pPr>
        <w:pStyle w:val="BodyText"/>
        <w:spacing w:before="137" w:line="360" w:lineRule="auto"/>
        <w:ind w:left="784" w:right="96"/>
        <w:rPr>
          <w:sz w:val="20"/>
          <w:szCs w:val="20"/>
        </w:rPr>
        <w:sectPr w:rsidR="00053D27" w:rsidRPr="001407A4">
          <w:pgSz w:w="12240" w:h="15840"/>
          <w:pgMar w:top="1300" w:right="1220" w:bottom="800" w:left="1200" w:header="579" w:footer="618" w:gutter="0"/>
          <w:cols w:space="720"/>
        </w:sectPr>
      </w:pPr>
      <w:r w:rsidRPr="001407A4">
        <w:rPr>
          <w:w w:val="105"/>
          <w:sz w:val="20"/>
          <w:szCs w:val="20"/>
        </w:rPr>
        <w:t xml:space="preserve">There are twenty proposed Natural Heritage areas in Cavan and represent a very diverse range of habitats and species of conservation importance. Of relevance to the ecological coherence of the Natura 2000 network will be that more than half of the pNHAs are inter-drumlin lakes and wetlands with a high variance in water chemistry (nutrient levels and pH), size, depth; in the development of fringe communities and the intact/modified vegetation sequences from open </w:t>
      </w:r>
      <w:r w:rsidRPr="001407A4">
        <w:rPr>
          <w:w w:val="105"/>
          <w:sz w:val="20"/>
          <w:szCs w:val="20"/>
        </w:rPr>
        <w:lastRenderedPageBreak/>
        <w:t>water to adjacent terrestrial habitats. Five pNHAs also closely overlap the boundaries of existing SACs.</w:t>
      </w:r>
    </w:p>
    <w:p w:rsidR="00053D27" w:rsidRDefault="00053D27" w:rsidP="00053D27">
      <w:pPr>
        <w:spacing w:line="554" w:lineRule="exact"/>
        <w:rPr>
          <w:sz w:val="49"/>
        </w:rPr>
        <w:sectPr w:rsidR="00053D27" w:rsidSect="00F8549A">
          <w:headerReference w:type="default" r:id="rId34"/>
          <w:footerReference w:type="default" r:id="rId35"/>
          <w:pgSz w:w="15840" w:h="12240" w:orient="landscape"/>
          <w:pgMar w:top="920" w:right="1140" w:bottom="280" w:left="720" w:header="0" w:footer="0" w:gutter="0"/>
          <w:pgNumType w:start="47"/>
          <w:cols w:num="2" w:space="720" w:equalWidth="0">
            <w:col w:w="3607" w:space="8117"/>
            <w:col w:w="2256"/>
          </w:cols>
        </w:sectPr>
      </w:pPr>
    </w:p>
    <w:p w:rsidR="00053D27" w:rsidRDefault="00053D27" w:rsidP="00AF19A5">
      <w:pPr>
        <w:pStyle w:val="BodyText"/>
        <w:spacing w:before="1"/>
        <w:rPr>
          <w:sz w:val="10"/>
        </w:rPr>
      </w:pPr>
    </w:p>
    <w:p w:rsidR="00053D27" w:rsidRDefault="00F01E0F" w:rsidP="00053D27">
      <w:pPr>
        <w:pStyle w:val="BodyText"/>
        <w:spacing w:line="20" w:lineRule="exact"/>
        <w:ind w:left="95"/>
        <w:rPr>
          <w:sz w:val="2"/>
        </w:rPr>
      </w:pPr>
      <w:r w:rsidRPr="00F01E0F">
        <w:rPr>
          <w:sz w:val="2"/>
        </w:rPr>
      </w:r>
      <w:r>
        <w:rPr>
          <w:sz w:val="2"/>
        </w:rPr>
        <w:pict>
          <v:group id="_x0000_s1039" style="width:686.9pt;height:.5pt;mso-position-horizontal-relative:char;mso-position-vertical-relative:line" coordsize="13738,10">
            <v:line id="_x0000_s1040" style="position:absolute" from="0,5" to="13738,5" strokeweight=".16917mm"/>
            <w10:wrap type="none"/>
            <w10:anchorlock/>
          </v:group>
        </w:pict>
      </w:r>
    </w:p>
    <w:p w:rsidR="00053D27" w:rsidRDefault="00053D27" w:rsidP="00053D27">
      <w:pPr>
        <w:pStyle w:val="BodyText"/>
        <w:spacing w:before="1"/>
        <w:rPr>
          <w:sz w:val="22"/>
        </w:rPr>
      </w:pPr>
    </w:p>
    <w:p w:rsidR="00053D27" w:rsidRDefault="00F01E0F" w:rsidP="00053D27">
      <w:pPr>
        <w:pStyle w:val="Heading1"/>
        <w:ind w:left="127"/>
      </w:pPr>
      <w:r w:rsidRPr="00F01E0F">
        <w:pict>
          <v:shapetype id="_x0000_t202" coordsize="21600,21600" o:spt="202" path="m,l,21600r21600,l21600,xe">
            <v:stroke joinstyle="miter"/>
            <v:path gradientshapeok="t" o:connecttype="rect"/>
          </v:shapetype>
          <v:shape id="_x0000_s1044" type="#_x0000_t202" style="position:absolute;left:0;text-align:left;margin-left:696pt;margin-top:-23.75pt;width:30.1pt;height:8.5pt;z-index:-251642880;mso-position-horizontal-relative:page" filled="f" stroked="f">
            <v:textbox inset="0,0,0,0">
              <w:txbxContent>
                <w:p w:rsidR="00CE77BD" w:rsidRPr="00AF19A5" w:rsidRDefault="00CE77BD" w:rsidP="00053D27">
                  <w:pPr>
                    <w:spacing w:line="163" w:lineRule="exact"/>
                    <w:rPr>
                      <w:sz w:val="17"/>
                      <w:lang w:val="en-IE"/>
                    </w:rPr>
                  </w:pPr>
                </w:p>
              </w:txbxContent>
            </v:textbox>
            <w10:wrap anchorx="page"/>
          </v:shape>
        </w:pict>
      </w:r>
      <w:r w:rsidR="00053D27">
        <w:rPr>
          <w:w w:val="105"/>
        </w:rPr>
        <w:t xml:space="preserve">Figure 6. Ecological Network Supporting Natura 2000 Sites in </w:t>
      </w:r>
      <w:r w:rsidR="00D177E6">
        <w:rPr>
          <w:w w:val="105"/>
        </w:rPr>
        <w:t>Cavan County</w:t>
      </w:r>
      <w:r w:rsidR="00053D27">
        <w:rPr>
          <w:w w:val="105"/>
        </w:rPr>
        <w:t>.</w:t>
      </w:r>
    </w:p>
    <w:p w:rsidR="00053D27" w:rsidRDefault="00053D27" w:rsidP="00053D27">
      <w:pPr>
        <w:pStyle w:val="BodyText"/>
        <w:spacing w:before="1"/>
        <w:rPr>
          <w:b/>
          <w:sz w:val="16"/>
        </w:rPr>
      </w:pPr>
      <w:r>
        <w:rPr>
          <w:noProof/>
          <w:lang w:val="en-IE" w:eastAsia="en-IE"/>
        </w:rPr>
        <w:drawing>
          <wp:anchor distT="0" distB="0" distL="0" distR="0" simplePos="0" relativeHeight="251670528" behindDoc="0" locked="0" layoutInCell="1" allowOverlap="1">
            <wp:simplePos x="0" y="0"/>
            <wp:positionH relativeFrom="page">
              <wp:posOffset>530816</wp:posOffset>
            </wp:positionH>
            <wp:positionV relativeFrom="paragraph">
              <wp:posOffset>142386</wp:posOffset>
            </wp:positionV>
            <wp:extent cx="8740788" cy="5246370"/>
            <wp:effectExtent l="0" t="0" r="0" b="0"/>
            <wp:wrapTopAndBottom/>
            <wp:docPr id="13"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jpeg"/>
                    <pic:cNvPicPr/>
                  </pic:nvPicPr>
                  <pic:blipFill>
                    <a:blip r:embed="rId36" cstate="email"/>
                    <a:stretch>
                      <a:fillRect/>
                    </a:stretch>
                  </pic:blipFill>
                  <pic:spPr>
                    <a:xfrm>
                      <a:off x="0" y="0"/>
                      <a:ext cx="8740788" cy="5246370"/>
                    </a:xfrm>
                    <a:prstGeom prst="rect">
                      <a:avLst/>
                    </a:prstGeom>
                  </pic:spPr>
                </pic:pic>
              </a:graphicData>
            </a:graphic>
          </wp:anchor>
        </w:drawing>
      </w:r>
    </w:p>
    <w:p w:rsidR="00053D27" w:rsidRDefault="00053D27" w:rsidP="00053D27">
      <w:pPr>
        <w:pStyle w:val="BodyText"/>
        <w:spacing w:before="8"/>
        <w:rPr>
          <w:b/>
        </w:rPr>
      </w:pPr>
    </w:p>
    <w:p w:rsidR="00053D27" w:rsidRDefault="00053D27" w:rsidP="00053D27">
      <w:pPr>
        <w:tabs>
          <w:tab w:val="left" w:pos="13581"/>
        </w:tabs>
        <w:ind w:left="100"/>
        <w:rPr>
          <w:sz w:val="20"/>
        </w:rPr>
      </w:pPr>
      <w:r>
        <w:rPr>
          <w:w w:val="104"/>
          <w:sz w:val="20"/>
          <w:u w:val="single"/>
        </w:rPr>
        <w:t xml:space="preserve"> </w:t>
      </w:r>
      <w:r>
        <w:rPr>
          <w:sz w:val="20"/>
          <w:u w:val="single"/>
        </w:rPr>
        <w:tab/>
      </w:r>
      <w:r>
        <w:rPr>
          <w:w w:val="105"/>
          <w:sz w:val="20"/>
          <w:u w:val="single"/>
        </w:rPr>
        <w:t>46</w:t>
      </w:r>
    </w:p>
    <w:p w:rsidR="00053D27" w:rsidRDefault="00053D27" w:rsidP="00053D27">
      <w:pPr>
        <w:rPr>
          <w:sz w:val="20"/>
        </w:rPr>
        <w:sectPr w:rsidR="00053D27">
          <w:type w:val="continuous"/>
          <w:pgSz w:w="15840" w:h="12240" w:orient="landscape"/>
          <w:pgMar w:top="1500" w:right="1140" w:bottom="280" w:left="720" w:header="720" w:footer="720" w:gutter="0"/>
          <w:cols w:space="720"/>
        </w:sectPr>
      </w:pPr>
    </w:p>
    <w:p w:rsidR="00053D27" w:rsidRDefault="00AF19A5" w:rsidP="00AF19A5">
      <w:pPr>
        <w:pStyle w:val="BodyText"/>
        <w:tabs>
          <w:tab w:val="left" w:pos="9781"/>
        </w:tabs>
        <w:spacing w:before="11"/>
        <w:rPr>
          <w:sz w:val="22"/>
        </w:rPr>
      </w:pPr>
      <w:r>
        <w:rPr>
          <w:sz w:val="22"/>
        </w:rPr>
        <w:lastRenderedPageBreak/>
        <w:tab/>
      </w:r>
    </w:p>
    <w:p w:rsidR="00053D27" w:rsidRPr="001407A4" w:rsidRDefault="00053D27" w:rsidP="001407A4">
      <w:pPr>
        <w:pStyle w:val="ListParagraph"/>
        <w:numPr>
          <w:ilvl w:val="1"/>
          <w:numId w:val="3"/>
        </w:numPr>
        <w:tabs>
          <w:tab w:val="left" w:pos="784"/>
          <w:tab w:val="left" w:pos="785"/>
        </w:tabs>
        <w:spacing w:before="76" w:line="360" w:lineRule="auto"/>
        <w:ind w:right="40" w:firstLine="0"/>
        <w:jc w:val="both"/>
        <w:rPr>
          <w:sz w:val="20"/>
          <w:szCs w:val="20"/>
        </w:rPr>
      </w:pPr>
      <w:r w:rsidRPr="00AD440D">
        <w:rPr>
          <w:b/>
          <w:w w:val="105"/>
          <w:sz w:val="18"/>
          <w:szCs w:val="18"/>
        </w:rPr>
        <w:t>Policies</w:t>
      </w:r>
      <w:r w:rsidRPr="00AD440D">
        <w:rPr>
          <w:b/>
          <w:spacing w:val="-7"/>
          <w:w w:val="105"/>
          <w:sz w:val="18"/>
          <w:szCs w:val="18"/>
        </w:rPr>
        <w:t xml:space="preserve"> </w:t>
      </w:r>
      <w:r w:rsidRPr="00AD440D">
        <w:rPr>
          <w:b/>
          <w:w w:val="105"/>
          <w:sz w:val="18"/>
          <w:szCs w:val="18"/>
        </w:rPr>
        <w:t>&amp;</w:t>
      </w:r>
      <w:r w:rsidRPr="00AD440D">
        <w:rPr>
          <w:b/>
          <w:spacing w:val="-5"/>
          <w:w w:val="105"/>
          <w:sz w:val="18"/>
          <w:szCs w:val="18"/>
        </w:rPr>
        <w:t xml:space="preserve"> </w:t>
      </w:r>
      <w:r w:rsidRPr="00AD440D">
        <w:rPr>
          <w:b/>
          <w:w w:val="105"/>
          <w:sz w:val="18"/>
          <w:szCs w:val="18"/>
        </w:rPr>
        <w:t>Objectives</w:t>
      </w:r>
      <w:r w:rsidRPr="00AD440D">
        <w:rPr>
          <w:b/>
          <w:spacing w:val="-5"/>
          <w:w w:val="105"/>
          <w:sz w:val="18"/>
          <w:szCs w:val="18"/>
        </w:rPr>
        <w:t xml:space="preserve"> </w:t>
      </w:r>
      <w:r w:rsidRPr="00AD440D">
        <w:rPr>
          <w:b/>
          <w:w w:val="105"/>
          <w:sz w:val="18"/>
          <w:szCs w:val="18"/>
        </w:rPr>
        <w:t>Protecting</w:t>
      </w:r>
      <w:r w:rsidRPr="00AD440D">
        <w:rPr>
          <w:b/>
          <w:spacing w:val="-6"/>
          <w:w w:val="105"/>
          <w:sz w:val="18"/>
          <w:szCs w:val="18"/>
        </w:rPr>
        <w:t xml:space="preserve"> </w:t>
      </w:r>
      <w:r w:rsidRPr="00AD440D">
        <w:rPr>
          <w:b/>
          <w:w w:val="105"/>
          <w:sz w:val="18"/>
          <w:szCs w:val="18"/>
        </w:rPr>
        <w:t>the</w:t>
      </w:r>
      <w:r w:rsidRPr="00AD440D">
        <w:rPr>
          <w:b/>
          <w:spacing w:val="-7"/>
          <w:w w:val="105"/>
          <w:sz w:val="18"/>
          <w:szCs w:val="18"/>
        </w:rPr>
        <w:t xml:space="preserve"> </w:t>
      </w:r>
      <w:r w:rsidRPr="00AD440D">
        <w:rPr>
          <w:b/>
          <w:w w:val="105"/>
          <w:sz w:val="18"/>
          <w:szCs w:val="18"/>
        </w:rPr>
        <w:t>Ecological</w:t>
      </w:r>
      <w:r w:rsidRPr="00AD440D">
        <w:rPr>
          <w:b/>
          <w:spacing w:val="-6"/>
          <w:w w:val="105"/>
          <w:sz w:val="18"/>
          <w:szCs w:val="18"/>
        </w:rPr>
        <w:t xml:space="preserve"> </w:t>
      </w:r>
      <w:r w:rsidRPr="00AD440D">
        <w:rPr>
          <w:b/>
          <w:w w:val="105"/>
          <w:sz w:val="18"/>
          <w:szCs w:val="18"/>
        </w:rPr>
        <w:t>Coherence</w:t>
      </w:r>
      <w:r w:rsidRPr="00AD440D">
        <w:rPr>
          <w:b/>
          <w:spacing w:val="-9"/>
          <w:w w:val="105"/>
          <w:sz w:val="18"/>
          <w:szCs w:val="18"/>
        </w:rPr>
        <w:t xml:space="preserve"> </w:t>
      </w:r>
      <w:r w:rsidRPr="00AD440D">
        <w:rPr>
          <w:b/>
          <w:w w:val="105"/>
          <w:sz w:val="18"/>
          <w:szCs w:val="18"/>
        </w:rPr>
        <w:t>of</w:t>
      </w:r>
      <w:r w:rsidRPr="00AD440D">
        <w:rPr>
          <w:b/>
          <w:spacing w:val="-7"/>
          <w:w w:val="105"/>
          <w:sz w:val="18"/>
          <w:szCs w:val="18"/>
        </w:rPr>
        <w:t xml:space="preserve"> </w:t>
      </w:r>
      <w:r w:rsidRPr="00AD440D">
        <w:rPr>
          <w:b/>
          <w:w w:val="105"/>
          <w:sz w:val="18"/>
          <w:szCs w:val="18"/>
        </w:rPr>
        <w:t>Natura</w:t>
      </w:r>
      <w:r w:rsidRPr="00AD440D">
        <w:rPr>
          <w:b/>
          <w:spacing w:val="-7"/>
          <w:w w:val="105"/>
          <w:sz w:val="18"/>
          <w:szCs w:val="18"/>
        </w:rPr>
        <w:t xml:space="preserve"> </w:t>
      </w:r>
      <w:r w:rsidRPr="00AD440D">
        <w:rPr>
          <w:b/>
          <w:w w:val="105"/>
          <w:sz w:val="18"/>
          <w:szCs w:val="18"/>
        </w:rPr>
        <w:t>2000</w:t>
      </w:r>
      <w:r w:rsidRPr="00AD440D">
        <w:rPr>
          <w:b/>
          <w:spacing w:val="-5"/>
          <w:w w:val="105"/>
          <w:sz w:val="18"/>
          <w:szCs w:val="18"/>
        </w:rPr>
        <w:t xml:space="preserve"> </w:t>
      </w:r>
      <w:r w:rsidRPr="00AD440D">
        <w:rPr>
          <w:b/>
          <w:w w:val="105"/>
          <w:sz w:val="18"/>
          <w:szCs w:val="18"/>
        </w:rPr>
        <w:t xml:space="preserve">sites. </w:t>
      </w:r>
      <w:r w:rsidRPr="00AD440D">
        <w:rPr>
          <w:w w:val="105"/>
          <w:sz w:val="18"/>
          <w:szCs w:val="18"/>
        </w:rPr>
        <w:t xml:space="preserve">Article 10 of the </w:t>
      </w:r>
      <w:r w:rsidRPr="001407A4">
        <w:rPr>
          <w:w w:val="105"/>
          <w:sz w:val="20"/>
          <w:szCs w:val="20"/>
        </w:rPr>
        <w:t xml:space="preserve">Habitats Directive </w:t>
      </w:r>
      <w:r w:rsidR="00AF19A5" w:rsidRPr="001407A4">
        <w:rPr>
          <w:w w:val="105"/>
          <w:sz w:val="20"/>
          <w:szCs w:val="20"/>
        </w:rPr>
        <w:t xml:space="preserve">states that Member States shall </w:t>
      </w:r>
      <w:r w:rsidR="001407A4" w:rsidRPr="001407A4">
        <w:rPr>
          <w:w w:val="105"/>
          <w:sz w:val="20"/>
          <w:szCs w:val="20"/>
        </w:rPr>
        <w:t>endeavor</w:t>
      </w:r>
      <w:r w:rsidRPr="001407A4">
        <w:rPr>
          <w:w w:val="105"/>
          <w:sz w:val="20"/>
          <w:szCs w:val="20"/>
        </w:rPr>
        <w:t xml:space="preserve"> in their land use, planning and development policies, to encourage the management of features of the landscape which are of importance for wild flora and fauna.</w:t>
      </w:r>
    </w:p>
    <w:p w:rsidR="00053D27" w:rsidRPr="001407A4" w:rsidRDefault="00053D27" w:rsidP="001407A4">
      <w:pPr>
        <w:pStyle w:val="BodyText"/>
        <w:spacing w:line="360" w:lineRule="auto"/>
        <w:rPr>
          <w:sz w:val="20"/>
          <w:szCs w:val="20"/>
        </w:rPr>
      </w:pPr>
    </w:p>
    <w:p w:rsidR="00053D27" w:rsidRPr="001407A4" w:rsidRDefault="00053D27" w:rsidP="001407A4">
      <w:pPr>
        <w:pStyle w:val="Heading2"/>
        <w:spacing w:before="135" w:line="360" w:lineRule="auto"/>
        <w:rPr>
          <w:sz w:val="20"/>
          <w:szCs w:val="20"/>
        </w:rPr>
      </w:pPr>
      <w:r w:rsidRPr="001407A4">
        <w:rPr>
          <w:w w:val="105"/>
          <w:sz w:val="20"/>
          <w:szCs w:val="20"/>
        </w:rPr>
        <w:t>It is a policy of Cavan County Council:</w:t>
      </w:r>
    </w:p>
    <w:p w:rsidR="00053D27" w:rsidRPr="001407A4" w:rsidRDefault="00053D27" w:rsidP="001407A4">
      <w:pPr>
        <w:pStyle w:val="ListParagraph"/>
        <w:numPr>
          <w:ilvl w:val="0"/>
          <w:numId w:val="2"/>
        </w:numPr>
        <w:tabs>
          <w:tab w:val="left" w:pos="1462"/>
        </w:tabs>
        <w:spacing w:before="119" w:line="360" w:lineRule="auto"/>
        <w:ind w:right="107" w:hanging="338"/>
        <w:jc w:val="both"/>
        <w:rPr>
          <w:i/>
          <w:sz w:val="20"/>
          <w:szCs w:val="20"/>
        </w:rPr>
      </w:pPr>
      <w:r w:rsidRPr="001407A4">
        <w:rPr>
          <w:i/>
          <w:w w:val="105"/>
          <w:sz w:val="20"/>
          <w:szCs w:val="20"/>
        </w:rPr>
        <w:t>To conserve the existing wide range of flora, fauna and wildlife habitats in the county through the preservation of ecological corridors and networks vital to the migration, dispersal and genetic exchange of wild</w:t>
      </w:r>
      <w:r w:rsidRPr="001407A4">
        <w:rPr>
          <w:i/>
          <w:spacing w:val="-2"/>
          <w:w w:val="105"/>
          <w:sz w:val="20"/>
          <w:szCs w:val="20"/>
        </w:rPr>
        <w:t xml:space="preserve"> </w:t>
      </w:r>
      <w:r w:rsidRPr="001407A4">
        <w:rPr>
          <w:i/>
          <w:w w:val="105"/>
          <w:sz w:val="20"/>
          <w:szCs w:val="20"/>
        </w:rPr>
        <w:t>species.</w:t>
      </w:r>
    </w:p>
    <w:p w:rsidR="00053D27" w:rsidRPr="001407A4" w:rsidRDefault="00053D27" w:rsidP="001407A4">
      <w:pPr>
        <w:pStyle w:val="ListParagraph"/>
        <w:numPr>
          <w:ilvl w:val="0"/>
          <w:numId w:val="2"/>
        </w:numPr>
        <w:tabs>
          <w:tab w:val="left" w:pos="1462"/>
        </w:tabs>
        <w:spacing w:line="360" w:lineRule="auto"/>
        <w:ind w:right="106" w:hanging="338"/>
        <w:jc w:val="both"/>
        <w:rPr>
          <w:i/>
          <w:sz w:val="20"/>
          <w:szCs w:val="20"/>
        </w:rPr>
      </w:pPr>
      <w:r w:rsidRPr="001407A4">
        <w:rPr>
          <w:i/>
          <w:w w:val="105"/>
          <w:sz w:val="20"/>
          <w:szCs w:val="20"/>
        </w:rPr>
        <w:t>To designate County Biodiversity Sites within the lifetime of this plan and to protect the ecological integrity of these sites.</w:t>
      </w:r>
    </w:p>
    <w:p w:rsidR="00053D27" w:rsidRPr="001407A4" w:rsidRDefault="00053D27" w:rsidP="001407A4">
      <w:pPr>
        <w:pStyle w:val="BodyText"/>
        <w:spacing w:line="360" w:lineRule="auto"/>
        <w:rPr>
          <w:i/>
          <w:sz w:val="20"/>
          <w:szCs w:val="20"/>
        </w:rPr>
      </w:pPr>
    </w:p>
    <w:p w:rsidR="00053D27" w:rsidRPr="001407A4" w:rsidRDefault="00053D27" w:rsidP="001407A4">
      <w:pPr>
        <w:pStyle w:val="Heading2"/>
        <w:spacing w:line="360" w:lineRule="auto"/>
        <w:rPr>
          <w:b w:val="0"/>
          <w:sz w:val="20"/>
          <w:szCs w:val="20"/>
        </w:rPr>
      </w:pPr>
      <w:r w:rsidRPr="001407A4">
        <w:rPr>
          <w:w w:val="105"/>
          <w:sz w:val="20"/>
          <w:szCs w:val="20"/>
        </w:rPr>
        <w:t>It is an objective of Cavan County Council</w:t>
      </w:r>
      <w:r w:rsidRPr="001407A4">
        <w:rPr>
          <w:b w:val="0"/>
          <w:w w:val="105"/>
          <w:sz w:val="20"/>
          <w:szCs w:val="20"/>
        </w:rPr>
        <w:t>:</w:t>
      </w:r>
    </w:p>
    <w:p w:rsidR="00053D27" w:rsidRPr="001407A4" w:rsidRDefault="00053D27" w:rsidP="001407A4">
      <w:pPr>
        <w:pStyle w:val="ListParagraph"/>
        <w:numPr>
          <w:ilvl w:val="0"/>
          <w:numId w:val="2"/>
        </w:numPr>
        <w:tabs>
          <w:tab w:val="left" w:pos="1462"/>
        </w:tabs>
        <w:spacing w:before="120" w:line="360" w:lineRule="auto"/>
        <w:ind w:right="110" w:hanging="338"/>
        <w:jc w:val="both"/>
        <w:rPr>
          <w:i/>
          <w:sz w:val="20"/>
          <w:szCs w:val="20"/>
        </w:rPr>
      </w:pPr>
      <w:r w:rsidRPr="001407A4">
        <w:rPr>
          <w:i/>
          <w:w w:val="105"/>
          <w:sz w:val="20"/>
          <w:szCs w:val="20"/>
        </w:rPr>
        <w:t xml:space="preserve">To implement the actions of Cavan County Biodiversity Plan and revisions thereof in </w:t>
      </w:r>
      <w:r w:rsidR="001407A4" w:rsidRPr="001407A4">
        <w:rPr>
          <w:i/>
          <w:w w:val="105"/>
          <w:sz w:val="20"/>
          <w:szCs w:val="20"/>
        </w:rPr>
        <w:t>fulfillment</w:t>
      </w:r>
      <w:r w:rsidRPr="001407A4">
        <w:rPr>
          <w:i/>
          <w:w w:val="105"/>
          <w:sz w:val="20"/>
          <w:szCs w:val="20"/>
        </w:rPr>
        <w:t xml:space="preserve"> of the requirements of the National Biodiversity</w:t>
      </w:r>
      <w:r w:rsidRPr="001407A4">
        <w:rPr>
          <w:i/>
          <w:spacing w:val="-3"/>
          <w:w w:val="105"/>
          <w:sz w:val="20"/>
          <w:szCs w:val="20"/>
        </w:rPr>
        <w:t xml:space="preserve"> </w:t>
      </w:r>
      <w:r w:rsidRPr="001407A4">
        <w:rPr>
          <w:i/>
          <w:w w:val="105"/>
          <w:sz w:val="20"/>
          <w:szCs w:val="20"/>
        </w:rPr>
        <w:t>Plan.</w:t>
      </w:r>
    </w:p>
    <w:p w:rsidR="00053D27" w:rsidRPr="001407A4" w:rsidRDefault="00053D27" w:rsidP="001407A4">
      <w:pPr>
        <w:pStyle w:val="ListParagraph"/>
        <w:numPr>
          <w:ilvl w:val="0"/>
          <w:numId w:val="2"/>
        </w:numPr>
        <w:tabs>
          <w:tab w:val="left" w:pos="1462"/>
        </w:tabs>
        <w:spacing w:line="360" w:lineRule="auto"/>
        <w:ind w:right="106" w:hanging="338"/>
        <w:jc w:val="both"/>
        <w:rPr>
          <w:i/>
          <w:sz w:val="20"/>
          <w:szCs w:val="20"/>
        </w:rPr>
      </w:pPr>
      <w:r w:rsidRPr="001407A4">
        <w:rPr>
          <w:i/>
          <w:w w:val="105"/>
          <w:sz w:val="20"/>
          <w:szCs w:val="20"/>
        </w:rPr>
        <w:t>To continue to map the habitat of the county to enable planning for the future development in a sensitive and sustainable manner and this mapping to inform the development management process.</w:t>
      </w:r>
    </w:p>
    <w:p w:rsidR="00053D27" w:rsidRPr="001407A4" w:rsidRDefault="00053D27" w:rsidP="001407A4">
      <w:pPr>
        <w:pStyle w:val="BodyText"/>
        <w:spacing w:line="360" w:lineRule="auto"/>
        <w:rPr>
          <w:i/>
          <w:sz w:val="20"/>
          <w:szCs w:val="20"/>
        </w:rPr>
      </w:pPr>
    </w:p>
    <w:p w:rsidR="00053D27" w:rsidRPr="001407A4" w:rsidRDefault="00053D27" w:rsidP="001407A4">
      <w:pPr>
        <w:pStyle w:val="Heading2"/>
        <w:spacing w:line="360" w:lineRule="auto"/>
        <w:rPr>
          <w:sz w:val="20"/>
          <w:szCs w:val="20"/>
        </w:rPr>
      </w:pPr>
      <w:r w:rsidRPr="001407A4">
        <w:rPr>
          <w:w w:val="105"/>
          <w:sz w:val="20"/>
          <w:szCs w:val="20"/>
        </w:rPr>
        <w:t>It is the policy of Cavan County Council:</w:t>
      </w:r>
    </w:p>
    <w:p w:rsidR="00053D27" w:rsidRPr="001407A4" w:rsidRDefault="00053D27" w:rsidP="001407A4">
      <w:pPr>
        <w:tabs>
          <w:tab w:val="left" w:pos="2251"/>
        </w:tabs>
        <w:spacing w:before="131" w:line="360" w:lineRule="auto"/>
        <w:ind w:left="784" w:right="109"/>
        <w:jc w:val="both"/>
        <w:rPr>
          <w:i/>
          <w:sz w:val="20"/>
          <w:szCs w:val="20"/>
        </w:rPr>
      </w:pPr>
      <w:r w:rsidRPr="001407A4">
        <w:rPr>
          <w:b/>
          <w:i/>
          <w:w w:val="105"/>
          <w:sz w:val="20"/>
          <w:szCs w:val="20"/>
        </w:rPr>
        <w:t>EI</w:t>
      </w:r>
      <w:r w:rsidRPr="001407A4">
        <w:rPr>
          <w:b/>
          <w:i/>
          <w:spacing w:val="-4"/>
          <w:w w:val="105"/>
          <w:sz w:val="20"/>
          <w:szCs w:val="20"/>
        </w:rPr>
        <w:t xml:space="preserve"> </w:t>
      </w:r>
      <w:r w:rsidRPr="001407A4">
        <w:rPr>
          <w:b/>
          <w:i/>
          <w:w w:val="105"/>
          <w:sz w:val="20"/>
          <w:szCs w:val="20"/>
        </w:rPr>
        <w:t>–P1</w:t>
      </w:r>
      <w:r w:rsidRPr="001407A4">
        <w:rPr>
          <w:b/>
          <w:i/>
          <w:w w:val="105"/>
          <w:sz w:val="20"/>
          <w:szCs w:val="20"/>
        </w:rPr>
        <w:tab/>
      </w:r>
      <w:r w:rsidRPr="001407A4">
        <w:rPr>
          <w:i/>
          <w:w w:val="105"/>
          <w:sz w:val="20"/>
          <w:szCs w:val="20"/>
        </w:rPr>
        <w:t>To conserve and protect the environment, including in particular, the archaeological and natural heritage, areas of geological or geomorphic interest and conservation and protection of European Designated Sites and any other sites which are</w:t>
      </w:r>
      <w:r w:rsidRPr="001407A4">
        <w:rPr>
          <w:i/>
          <w:spacing w:val="-14"/>
          <w:w w:val="105"/>
          <w:sz w:val="20"/>
          <w:szCs w:val="20"/>
        </w:rPr>
        <w:t xml:space="preserve"> </w:t>
      </w:r>
      <w:r w:rsidRPr="001407A4">
        <w:rPr>
          <w:i/>
          <w:w w:val="105"/>
          <w:sz w:val="20"/>
          <w:szCs w:val="20"/>
        </w:rPr>
        <w:t>protected.</w:t>
      </w:r>
    </w:p>
    <w:p w:rsidR="00053D27" w:rsidRPr="001407A4" w:rsidRDefault="00053D27" w:rsidP="001407A4">
      <w:pPr>
        <w:tabs>
          <w:tab w:val="left" w:pos="2251"/>
        </w:tabs>
        <w:spacing w:before="116" w:line="360" w:lineRule="auto"/>
        <w:ind w:left="784" w:right="211"/>
        <w:rPr>
          <w:i/>
          <w:sz w:val="20"/>
          <w:szCs w:val="20"/>
        </w:rPr>
      </w:pPr>
      <w:r w:rsidRPr="001407A4">
        <w:rPr>
          <w:b/>
          <w:i/>
          <w:w w:val="105"/>
          <w:sz w:val="20"/>
          <w:szCs w:val="20"/>
        </w:rPr>
        <w:t>NH</w:t>
      </w:r>
      <w:r w:rsidRPr="001407A4">
        <w:rPr>
          <w:b/>
          <w:i/>
          <w:spacing w:val="-4"/>
          <w:w w:val="105"/>
          <w:sz w:val="20"/>
          <w:szCs w:val="20"/>
        </w:rPr>
        <w:t xml:space="preserve"> </w:t>
      </w:r>
      <w:r w:rsidRPr="001407A4">
        <w:rPr>
          <w:b/>
          <w:i/>
          <w:w w:val="105"/>
          <w:sz w:val="20"/>
          <w:szCs w:val="20"/>
        </w:rPr>
        <w:t>POL3</w:t>
      </w:r>
      <w:r w:rsidRPr="001407A4">
        <w:rPr>
          <w:b/>
          <w:i/>
          <w:w w:val="105"/>
          <w:sz w:val="20"/>
          <w:szCs w:val="20"/>
        </w:rPr>
        <w:tab/>
      </w:r>
      <w:r w:rsidRPr="001407A4">
        <w:rPr>
          <w:i/>
          <w:w w:val="105"/>
          <w:sz w:val="20"/>
          <w:szCs w:val="20"/>
        </w:rPr>
        <w:t>To ensure the protection of species of flora and fauna afforded legal protection under Irish and European</w:t>
      </w:r>
      <w:r w:rsidRPr="001407A4">
        <w:rPr>
          <w:i/>
          <w:spacing w:val="-1"/>
          <w:w w:val="105"/>
          <w:sz w:val="20"/>
          <w:szCs w:val="20"/>
        </w:rPr>
        <w:t xml:space="preserve"> </w:t>
      </w:r>
      <w:r w:rsidRPr="001407A4">
        <w:rPr>
          <w:i/>
          <w:w w:val="105"/>
          <w:sz w:val="20"/>
          <w:szCs w:val="20"/>
        </w:rPr>
        <w:t>Legislation.</w:t>
      </w:r>
    </w:p>
    <w:p w:rsidR="00053D27" w:rsidRPr="001407A4" w:rsidRDefault="00053D27" w:rsidP="001407A4">
      <w:pPr>
        <w:tabs>
          <w:tab w:val="left" w:pos="2251"/>
        </w:tabs>
        <w:spacing w:before="115" w:line="360" w:lineRule="auto"/>
        <w:ind w:left="784" w:right="107"/>
        <w:jc w:val="both"/>
        <w:rPr>
          <w:i/>
          <w:sz w:val="20"/>
          <w:szCs w:val="20"/>
        </w:rPr>
      </w:pPr>
      <w:r w:rsidRPr="001407A4">
        <w:rPr>
          <w:b/>
          <w:i/>
          <w:w w:val="105"/>
          <w:sz w:val="20"/>
          <w:szCs w:val="20"/>
        </w:rPr>
        <w:t>NHPOL4</w:t>
      </w:r>
      <w:r w:rsidRPr="001407A4">
        <w:rPr>
          <w:b/>
          <w:i/>
          <w:w w:val="105"/>
          <w:sz w:val="20"/>
          <w:szCs w:val="20"/>
        </w:rPr>
        <w:tab/>
      </w:r>
      <w:r w:rsidRPr="001407A4">
        <w:rPr>
          <w:i/>
          <w:w w:val="105"/>
          <w:sz w:val="20"/>
          <w:szCs w:val="20"/>
        </w:rPr>
        <w:t>To assess the impact on biodiversity of proposals for large developments, particularly those on greenfield sites, or in environmentally sensitive areas. Any such developments where they do occur must include measures for enhancement of</w:t>
      </w:r>
      <w:r w:rsidRPr="001407A4">
        <w:rPr>
          <w:i/>
          <w:spacing w:val="-8"/>
          <w:w w:val="105"/>
          <w:sz w:val="20"/>
          <w:szCs w:val="20"/>
        </w:rPr>
        <w:t xml:space="preserve"> </w:t>
      </w:r>
      <w:r w:rsidRPr="001407A4">
        <w:rPr>
          <w:i/>
          <w:w w:val="105"/>
          <w:sz w:val="20"/>
          <w:szCs w:val="20"/>
        </w:rPr>
        <w:t>biodiversity.</w:t>
      </w:r>
    </w:p>
    <w:p w:rsidR="00053D27" w:rsidRPr="001407A4" w:rsidRDefault="00053D27" w:rsidP="001407A4">
      <w:pPr>
        <w:tabs>
          <w:tab w:val="left" w:pos="2251"/>
        </w:tabs>
        <w:spacing w:before="116" w:line="360" w:lineRule="auto"/>
        <w:ind w:left="784" w:right="106"/>
        <w:jc w:val="both"/>
        <w:rPr>
          <w:i/>
          <w:sz w:val="20"/>
          <w:szCs w:val="20"/>
        </w:rPr>
      </w:pPr>
      <w:r w:rsidRPr="001407A4">
        <w:rPr>
          <w:b/>
          <w:i/>
          <w:w w:val="105"/>
          <w:sz w:val="20"/>
          <w:szCs w:val="20"/>
        </w:rPr>
        <w:t>NHPOL5</w:t>
      </w:r>
      <w:r w:rsidRPr="001407A4">
        <w:rPr>
          <w:b/>
          <w:i/>
          <w:w w:val="105"/>
          <w:sz w:val="20"/>
          <w:szCs w:val="20"/>
        </w:rPr>
        <w:tab/>
      </w:r>
      <w:r w:rsidRPr="001407A4">
        <w:rPr>
          <w:i/>
          <w:w w:val="105"/>
          <w:sz w:val="20"/>
          <w:szCs w:val="20"/>
        </w:rPr>
        <w:t>Development on or adjacent to National or European designated sites or proposed designated sites during the lifetime of this plan will be permitted only where an assessment has being carried out to the satisfaction of Cavan County Council, in consultation with National Parks and Wildlife Service</w:t>
      </w:r>
      <w:r w:rsidRPr="001407A4">
        <w:rPr>
          <w:i/>
          <w:spacing w:val="-5"/>
          <w:w w:val="105"/>
          <w:sz w:val="20"/>
          <w:szCs w:val="20"/>
        </w:rPr>
        <w:t xml:space="preserve"> </w:t>
      </w:r>
      <w:r w:rsidRPr="001407A4">
        <w:rPr>
          <w:i/>
          <w:w w:val="105"/>
          <w:sz w:val="20"/>
          <w:szCs w:val="20"/>
        </w:rPr>
        <w:t>and</w:t>
      </w:r>
      <w:r w:rsidRPr="001407A4">
        <w:rPr>
          <w:i/>
          <w:spacing w:val="-3"/>
          <w:w w:val="105"/>
          <w:sz w:val="20"/>
          <w:szCs w:val="20"/>
        </w:rPr>
        <w:t xml:space="preserve"> </w:t>
      </w:r>
      <w:r w:rsidRPr="001407A4">
        <w:rPr>
          <w:i/>
          <w:w w:val="105"/>
          <w:sz w:val="20"/>
          <w:szCs w:val="20"/>
        </w:rPr>
        <w:t>indicates</w:t>
      </w:r>
      <w:r w:rsidRPr="001407A4">
        <w:rPr>
          <w:i/>
          <w:spacing w:val="-6"/>
          <w:w w:val="105"/>
          <w:sz w:val="20"/>
          <w:szCs w:val="20"/>
        </w:rPr>
        <w:t xml:space="preserve"> </w:t>
      </w:r>
      <w:r w:rsidRPr="001407A4">
        <w:rPr>
          <w:i/>
          <w:w w:val="105"/>
          <w:sz w:val="20"/>
          <w:szCs w:val="20"/>
        </w:rPr>
        <w:t>that</w:t>
      </w:r>
      <w:r w:rsidRPr="001407A4">
        <w:rPr>
          <w:i/>
          <w:spacing w:val="-4"/>
          <w:w w:val="105"/>
          <w:sz w:val="20"/>
          <w:szCs w:val="20"/>
        </w:rPr>
        <w:t xml:space="preserve"> </w:t>
      </w:r>
      <w:r w:rsidRPr="001407A4">
        <w:rPr>
          <w:i/>
          <w:w w:val="105"/>
          <w:sz w:val="20"/>
          <w:szCs w:val="20"/>
        </w:rPr>
        <w:t>the</w:t>
      </w:r>
      <w:r w:rsidRPr="001407A4">
        <w:rPr>
          <w:i/>
          <w:spacing w:val="-5"/>
          <w:w w:val="105"/>
          <w:sz w:val="20"/>
          <w:szCs w:val="20"/>
        </w:rPr>
        <w:t xml:space="preserve"> </w:t>
      </w:r>
      <w:r w:rsidRPr="001407A4">
        <w:rPr>
          <w:i/>
          <w:w w:val="105"/>
          <w:sz w:val="20"/>
          <w:szCs w:val="20"/>
        </w:rPr>
        <w:t>overall</w:t>
      </w:r>
      <w:r w:rsidRPr="001407A4">
        <w:rPr>
          <w:i/>
          <w:spacing w:val="-3"/>
          <w:w w:val="105"/>
          <w:sz w:val="20"/>
          <w:szCs w:val="20"/>
        </w:rPr>
        <w:t xml:space="preserve"> </w:t>
      </w:r>
      <w:r w:rsidRPr="001407A4">
        <w:rPr>
          <w:i/>
          <w:w w:val="105"/>
          <w:sz w:val="20"/>
          <w:szCs w:val="20"/>
        </w:rPr>
        <w:t>integrity</w:t>
      </w:r>
      <w:r w:rsidRPr="001407A4">
        <w:rPr>
          <w:i/>
          <w:spacing w:val="-5"/>
          <w:w w:val="105"/>
          <w:sz w:val="20"/>
          <w:szCs w:val="20"/>
        </w:rPr>
        <w:t xml:space="preserve"> </w:t>
      </w:r>
      <w:r w:rsidRPr="001407A4">
        <w:rPr>
          <w:i/>
          <w:w w:val="105"/>
          <w:sz w:val="20"/>
          <w:szCs w:val="20"/>
        </w:rPr>
        <w:t>of</w:t>
      </w:r>
      <w:r w:rsidRPr="001407A4">
        <w:rPr>
          <w:i/>
          <w:spacing w:val="-4"/>
          <w:w w:val="105"/>
          <w:sz w:val="20"/>
          <w:szCs w:val="20"/>
        </w:rPr>
        <w:t xml:space="preserve"> </w:t>
      </w:r>
      <w:r w:rsidRPr="001407A4">
        <w:rPr>
          <w:i/>
          <w:w w:val="105"/>
          <w:sz w:val="20"/>
          <w:szCs w:val="20"/>
        </w:rPr>
        <w:t>the</w:t>
      </w:r>
      <w:r w:rsidRPr="001407A4">
        <w:rPr>
          <w:i/>
          <w:spacing w:val="-3"/>
          <w:w w:val="105"/>
          <w:sz w:val="20"/>
          <w:szCs w:val="20"/>
        </w:rPr>
        <w:t xml:space="preserve"> </w:t>
      </w:r>
      <w:r w:rsidRPr="001407A4">
        <w:rPr>
          <w:i/>
          <w:w w:val="105"/>
          <w:sz w:val="20"/>
          <w:szCs w:val="20"/>
        </w:rPr>
        <w:t>site</w:t>
      </w:r>
      <w:r w:rsidRPr="001407A4">
        <w:rPr>
          <w:i/>
          <w:spacing w:val="-5"/>
          <w:w w:val="105"/>
          <w:sz w:val="20"/>
          <w:szCs w:val="20"/>
        </w:rPr>
        <w:t xml:space="preserve"> </w:t>
      </w:r>
      <w:r w:rsidRPr="001407A4">
        <w:rPr>
          <w:i/>
          <w:w w:val="105"/>
          <w:sz w:val="20"/>
          <w:szCs w:val="20"/>
        </w:rPr>
        <w:t>will</w:t>
      </w:r>
      <w:r w:rsidRPr="001407A4">
        <w:rPr>
          <w:i/>
          <w:spacing w:val="-3"/>
          <w:w w:val="105"/>
          <w:sz w:val="20"/>
          <w:szCs w:val="20"/>
        </w:rPr>
        <w:t xml:space="preserve"> </w:t>
      </w:r>
      <w:r w:rsidRPr="001407A4">
        <w:rPr>
          <w:i/>
          <w:w w:val="105"/>
          <w:sz w:val="20"/>
          <w:szCs w:val="20"/>
        </w:rPr>
        <w:t>not</w:t>
      </w:r>
      <w:r w:rsidRPr="001407A4">
        <w:rPr>
          <w:i/>
          <w:spacing w:val="-4"/>
          <w:w w:val="105"/>
          <w:sz w:val="20"/>
          <w:szCs w:val="20"/>
        </w:rPr>
        <w:t xml:space="preserve"> </w:t>
      </w:r>
      <w:r w:rsidRPr="001407A4">
        <w:rPr>
          <w:i/>
          <w:w w:val="105"/>
          <w:sz w:val="20"/>
          <w:szCs w:val="20"/>
        </w:rPr>
        <w:t>be</w:t>
      </w:r>
      <w:r w:rsidRPr="001407A4">
        <w:rPr>
          <w:i/>
          <w:spacing w:val="-5"/>
          <w:w w:val="105"/>
          <w:sz w:val="20"/>
          <w:szCs w:val="20"/>
        </w:rPr>
        <w:t xml:space="preserve"> </w:t>
      </w:r>
      <w:r w:rsidRPr="001407A4">
        <w:rPr>
          <w:i/>
          <w:w w:val="105"/>
          <w:sz w:val="20"/>
          <w:szCs w:val="20"/>
        </w:rPr>
        <w:t>compromised</w:t>
      </w:r>
      <w:r w:rsidRPr="001407A4">
        <w:rPr>
          <w:i/>
          <w:spacing w:val="-1"/>
          <w:w w:val="105"/>
          <w:sz w:val="20"/>
          <w:szCs w:val="20"/>
        </w:rPr>
        <w:t xml:space="preserve"> </w:t>
      </w:r>
      <w:r w:rsidRPr="001407A4">
        <w:rPr>
          <w:i/>
          <w:w w:val="105"/>
          <w:sz w:val="20"/>
          <w:szCs w:val="20"/>
        </w:rPr>
        <w:t>or</w:t>
      </w:r>
      <w:r w:rsidRPr="001407A4">
        <w:rPr>
          <w:i/>
          <w:spacing w:val="-5"/>
          <w:w w:val="105"/>
          <w:sz w:val="20"/>
          <w:szCs w:val="20"/>
        </w:rPr>
        <w:t xml:space="preserve"> </w:t>
      </w:r>
      <w:r w:rsidRPr="001407A4">
        <w:rPr>
          <w:i/>
          <w:w w:val="105"/>
          <w:sz w:val="20"/>
          <w:szCs w:val="20"/>
        </w:rPr>
        <w:t>adversely</w:t>
      </w:r>
      <w:r w:rsidRPr="001407A4">
        <w:rPr>
          <w:i/>
          <w:spacing w:val="-6"/>
          <w:w w:val="105"/>
          <w:sz w:val="20"/>
          <w:szCs w:val="20"/>
        </w:rPr>
        <w:t xml:space="preserve"> </w:t>
      </w:r>
      <w:r w:rsidRPr="001407A4">
        <w:rPr>
          <w:i/>
          <w:w w:val="105"/>
          <w:sz w:val="20"/>
          <w:szCs w:val="20"/>
        </w:rPr>
        <w:t>affected.</w:t>
      </w:r>
    </w:p>
    <w:p w:rsidR="00053D27" w:rsidRPr="001407A4" w:rsidRDefault="00053D27" w:rsidP="001407A4">
      <w:pPr>
        <w:tabs>
          <w:tab w:val="left" w:pos="2251"/>
        </w:tabs>
        <w:spacing w:before="117" w:line="360" w:lineRule="auto"/>
        <w:ind w:left="784"/>
        <w:jc w:val="both"/>
        <w:rPr>
          <w:i/>
          <w:sz w:val="20"/>
          <w:szCs w:val="20"/>
        </w:rPr>
      </w:pPr>
      <w:r w:rsidRPr="001407A4">
        <w:rPr>
          <w:b/>
          <w:i/>
          <w:w w:val="105"/>
          <w:sz w:val="20"/>
          <w:szCs w:val="20"/>
        </w:rPr>
        <w:t>WPP1</w:t>
      </w:r>
      <w:r w:rsidRPr="001407A4">
        <w:rPr>
          <w:b/>
          <w:i/>
          <w:w w:val="105"/>
          <w:sz w:val="20"/>
          <w:szCs w:val="20"/>
        </w:rPr>
        <w:tab/>
      </w:r>
      <w:r w:rsidRPr="001407A4">
        <w:rPr>
          <w:i/>
          <w:w w:val="105"/>
          <w:sz w:val="20"/>
          <w:szCs w:val="20"/>
        </w:rPr>
        <w:t xml:space="preserve">To protect the water resources of </w:t>
      </w:r>
      <w:r w:rsidR="00D177E6" w:rsidRPr="001407A4">
        <w:rPr>
          <w:i/>
          <w:w w:val="105"/>
          <w:sz w:val="20"/>
          <w:szCs w:val="20"/>
        </w:rPr>
        <w:t>Cavan County</w:t>
      </w:r>
      <w:r w:rsidRPr="001407A4">
        <w:rPr>
          <w:i/>
          <w:w w:val="105"/>
          <w:sz w:val="20"/>
          <w:szCs w:val="20"/>
        </w:rPr>
        <w:t>.</w:t>
      </w:r>
    </w:p>
    <w:p w:rsidR="00053D27" w:rsidRPr="001407A4" w:rsidRDefault="00053D27" w:rsidP="001407A4">
      <w:pPr>
        <w:spacing w:line="360" w:lineRule="auto"/>
        <w:jc w:val="both"/>
        <w:rPr>
          <w:sz w:val="20"/>
          <w:szCs w:val="20"/>
        </w:rPr>
        <w:sectPr w:rsidR="00053D27" w:rsidRPr="001407A4" w:rsidSect="00BC1FAC">
          <w:headerReference w:type="default" r:id="rId37"/>
          <w:footerReference w:type="default" r:id="rId38"/>
          <w:pgSz w:w="12240" w:h="15840"/>
          <w:pgMar w:top="1080" w:right="1220" w:bottom="800" w:left="1200" w:header="579" w:footer="618" w:gutter="0"/>
          <w:pgNumType w:start="48"/>
          <w:cols w:space="720"/>
        </w:sectPr>
      </w:pPr>
    </w:p>
    <w:p w:rsidR="00053D27" w:rsidRPr="001407A4" w:rsidRDefault="00053D27" w:rsidP="001407A4">
      <w:pPr>
        <w:pStyle w:val="BodyText"/>
        <w:spacing w:before="11" w:line="360" w:lineRule="auto"/>
        <w:rPr>
          <w:i/>
          <w:sz w:val="20"/>
          <w:szCs w:val="20"/>
        </w:rPr>
      </w:pPr>
    </w:p>
    <w:p w:rsidR="00053D27" w:rsidRPr="001407A4" w:rsidRDefault="00053D27" w:rsidP="001407A4">
      <w:pPr>
        <w:tabs>
          <w:tab w:val="left" w:pos="2251"/>
        </w:tabs>
        <w:spacing w:before="76" w:line="360" w:lineRule="auto"/>
        <w:ind w:left="784" w:right="106" w:hanging="1"/>
        <w:jc w:val="both"/>
        <w:rPr>
          <w:i/>
          <w:sz w:val="20"/>
          <w:szCs w:val="20"/>
        </w:rPr>
      </w:pPr>
      <w:r w:rsidRPr="001407A4">
        <w:rPr>
          <w:b/>
          <w:i/>
          <w:w w:val="105"/>
          <w:sz w:val="20"/>
          <w:szCs w:val="20"/>
        </w:rPr>
        <w:t>WPP2</w:t>
      </w:r>
      <w:r w:rsidRPr="001407A4">
        <w:rPr>
          <w:b/>
          <w:i/>
          <w:w w:val="105"/>
          <w:sz w:val="20"/>
          <w:szCs w:val="20"/>
        </w:rPr>
        <w:tab/>
      </w:r>
      <w:r w:rsidRPr="001407A4">
        <w:rPr>
          <w:i/>
          <w:w w:val="105"/>
          <w:sz w:val="20"/>
          <w:szCs w:val="20"/>
        </w:rPr>
        <w:t>To protect the rivers streams and lakes and all watercourses in the County in order to promote sustainable and suitable habitats for flora and</w:t>
      </w:r>
      <w:r w:rsidRPr="001407A4">
        <w:rPr>
          <w:i/>
          <w:spacing w:val="-6"/>
          <w:w w:val="105"/>
          <w:sz w:val="20"/>
          <w:szCs w:val="20"/>
        </w:rPr>
        <w:t xml:space="preserve"> </w:t>
      </w:r>
      <w:r w:rsidRPr="001407A4">
        <w:rPr>
          <w:i/>
          <w:w w:val="105"/>
          <w:sz w:val="20"/>
          <w:szCs w:val="20"/>
        </w:rPr>
        <w:t>fauna.</w:t>
      </w:r>
    </w:p>
    <w:p w:rsidR="00053D27" w:rsidRPr="001407A4" w:rsidRDefault="00053D27" w:rsidP="001407A4">
      <w:pPr>
        <w:tabs>
          <w:tab w:val="left" w:pos="2251"/>
        </w:tabs>
        <w:spacing w:before="115" w:line="360" w:lineRule="auto"/>
        <w:ind w:left="784" w:right="106"/>
        <w:jc w:val="both"/>
        <w:rPr>
          <w:i/>
          <w:sz w:val="20"/>
          <w:szCs w:val="20"/>
        </w:rPr>
      </w:pPr>
      <w:r w:rsidRPr="001407A4">
        <w:rPr>
          <w:b/>
          <w:i/>
          <w:w w:val="105"/>
          <w:sz w:val="20"/>
          <w:szCs w:val="20"/>
        </w:rPr>
        <w:t>WPP3</w:t>
      </w:r>
      <w:r w:rsidRPr="001407A4">
        <w:rPr>
          <w:b/>
          <w:i/>
          <w:w w:val="105"/>
          <w:sz w:val="20"/>
          <w:szCs w:val="20"/>
        </w:rPr>
        <w:tab/>
      </w:r>
      <w:r w:rsidRPr="001407A4">
        <w:rPr>
          <w:i/>
          <w:w w:val="105"/>
          <w:sz w:val="20"/>
          <w:szCs w:val="20"/>
        </w:rPr>
        <w:t>To promote the engagement of developers and regulators in the promotion of sustainable development and to encourage a high standard of environmental protection. The ‘precautionary principle’ will apply where a significant risk to the environment</w:t>
      </w:r>
      <w:r w:rsidRPr="001407A4">
        <w:rPr>
          <w:i/>
          <w:spacing w:val="-8"/>
          <w:w w:val="105"/>
          <w:sz w:val="20"/>
          <w:szCs w:val="20"/>
        </w:rPr>
        <w:t xml:space="preserve"> </w:t>
      </w:r>
      <w:r w:rsidRPr="001407A4">
        <w:rPr>
          <w:i/>
          <w:w w:val="105"/>
          <w:sz w:val="20"/>
          <w:szCs w:val="20"/>
        </w:rPr>
        <w:t>exists.</w:t>
      </w:r>
    </w:p>
    <w:p w:rsidR="00053D27" w:rsidRPr="001407A4" w:rsidRDefault="00053D27" w:rsidP="001407A4">
      <w:pPr>
        <w:tabs>
          <w:tab w:val="left" w:pos="2251"/>
        </w:tabs>
        <w:spacing w:before="115" w:line="360" w:lineRule="auto"/>
        <w:ind w:left="784" w:right="109"/>
        <w:jc w:val="both"/>
        <w:rPr>
          <w:i/>
          <w:sz w:val="20"/>
          <w:szCs w:val="20"/>
        </w:rPr>
      </w:pPr>
      <w:r w:rsidRPr="001407A4">
        <w:rPr>
          <w:b/>
          <w:i/>
          <w:w w:val="105"/>
          <w:sz w:val="20"/>
          <w:szCs w:val="20"/>
        </w:rPr>
        <w:t>WPP4</w:t>
      </w:r>
      <w:r w:rsidRPr="001407A4">
        <w:rPr>
          <w:b/>
          <w:i/>
          <w:w w:val="105"/>
          <w:sz w:val="20"/>
          <w:szCs w:val="20"/>
        </w:rPr>
        <w:tab/>
      </w:r>
      <w:r w:rsidRPr="001407A4">
        <w:rPr>
          <w:i/>
          <w:w w:val="105"/>
          <w:sz w:val="20"/>
          <w:szCs w:val="20"/>
        </w:rPr>
        <w:t>To achieve good status in all our waterbodies and prevent the deterioration of existing quality status in all waterbodies in accordance with the requirements of the Water Framework Directive (WFD).</w:t>
      </w:r>
    </w:p>
    <w:p w:rsidR="00053D27" w:rsidRPr="001407A4" w:rsidRDefault="00053D27" w:rsidP="001407A4">
      <w:pPr>
        <w:tabs>
          <w:tab w:val="left" w:pos="2251"/>
        </w:tabs>
        <w:spacing w:before="116" w:line="360" w:lineRule="auto"/>
        <w:ind w:left="784"/>
        <w:jc w:val="both"/>
        <w:rPr>
          <w:i/>
          <w:sz w:val="20"/>
          <w:szCs w:val="20"/>
        </w:rPr>
      </w:pPr>
      <w:r w:rsidRPr="001407A4">
        <w:rPr>
          <w:b/>
          <w:i/>
          <w:w w:val="105"/>
          <w:sz w:val="20"/>
          <w:szCs w:val="20"/>
        </w:rPr>
        <w:t>WLPOL1</w:t>
      </w:r>
      <w:r w:rsidRPr="001407A4">
        <w:rPr>
          <w:b/>
          <w:i/>
          <w:w w:val="105"/>
          <w:sz w:val="20"/>
          <w:szCs w:val="20"/>
        </w:rPr>
        <w:tab/>
      </w:r>
      <w:r w:rsidRPr="001407A4">
        <w:rPr>
          <w:i/>
          <w:w w:val="105"/>
          <w:sz w:val="20"/>
          <w:szCs w:val="20"/>
        </w:rPr>
        <w:t>To</w:t>
      </w:r>
      <w:r w:rsidRPr="001407A4">
        <w:rPr>
          <w:i/>
          <w:spacing w:val="-5"/>
          <w:w w:val="105"/>
          <w:sz w:val="20"/>
          <w:szCs w:val="20"/>
        </w:rPr>
        <w:t xml:space="preserve"> </w:t>
      </w:r>
      <w:r w:rsidRPr="001407A4">
        <w:rPr>
          <w:i/>
          <w:w w:val="105"/>
          <w:sz w:val="20"/>
          <w:szCs w:val="20"/>
        </w:rPr>
        <w:t>protect</w:t>
      </w:r>
      <w:r w:rsidRPr="001407A4">
        <w:rPr>
          <w:i/>
          <w:spacing w:val="-4"/>
          <w:w w:val="105"/>
          <w:sz w:val="20"/>
          <w:szCs w:val="20"/>
        </w:rPr>
        <w:t xml:space="preserve"> </w:t>
      </w:r>
      <w:r w:rsidRPr="001407A4">
        <w:rPr>
          <w:i/>
          <w:w w:val="105"/>
          <w:sz w:val="20"/>
          <w:szCs w:val="20"/>
        </w:rPr>
        <w:t>existing</w:t>
      </w:r>
      <w:r w:rsidRPr="001407A4">
        <w:rPr>
          <w:i/>
          <w:spacing w:val="-5"/>
          <w:w w:val="105"/>
          <w:sz w:val="20"/>
          <w:szCs w:val="20"/>
        </w:rPr>
        <w:t xml:space="preserve"> </w:t>
      </w:r>
      <w:r w:rsidRPr="001407A4">
        <w:rPr>
          <w:i/>
          <w:w w:val="105"/>
          <w:sz w:val="20"/>
          <w:szCs w:val="20"/>
        </w:rPr>
        <w:t>wetlands</w:t>
      </w:r>
      <w:r w:rsidRPr="001407A4">
        <w:rPr>
          <w:i/>
          <w:spacing w:val="-7"/>
          <w:w w:val="105"/>
          <w:sz w:val="20"/>
          <w:szCs w:val="20"/>
        </w:rPr>
        <w:t xml:space="preserve"> </w:t>
      </w:r>
      <w:r w:rsidRPr="001407A4">
        <w:rPr>
          <w:i/>
          <w:w w:val="105"/>
          <w:sz w:val="20"/>
          <w:szCs w:val="20"/>
        </w:rPr>
        <w:t>from</w:t>
      </w:r>
      <w:r w:rsidRPr="001407A4">
        <w:rPr>
          <w:i/>
          <w:spacing w:val="-7"/>
          <w:w w:val="105"/>
          <w:sz w:val="20"/>
          <w:szCs w:val="20"/>
        </w:rPr>
        <w:t xml:space="preserve"> </w:t>
      </w:r>
      <w:r w:rsidRPr="001407A4">
        <w:rPr>
          <w:i/>
          <w:w w:val="105"/>
          <w:sz w:val="20"/>
          <w:szCs w:val="20"/>
        </w:rPr>
        <w:t>destruction,</w:t>
      </w:r>
      <w:r w:rsidRPr="001407A4">
        <w:rPr>
          <w:i/>
          <w:spacing w:val="-4"/>
          <w:w w:val="105"/>
          <w:sz w:val="20"/>
          <w:szCs w:val="20"/>
        </w:rPr>
        <w:t xml:space="preserve"> </w:t>
      </w:r>
      <w:r w:rsidRPr="001407A4">
        <w:rPr>
          <w:i/>
          <w:w w:val="105"/>
          <w:sz w:val="20"/>
          <w:szCs w:val="20"/>
        </w:rPr>
        <w:t>infilling,</w:t>
      </w:r>
      <w:r w:rsidRPr="001407A4">
        <w:rPr>
          <w:i/>
          <w:spacing w:val="-4"/>
          <w:w w:val="105"/>
          <w:sz w:val="20"/>
          <w:szCs w:val="20"/>
        </w:rPr>
        <w:t xml:space="preserve"> </w:t>
      </w:r>
      <w:r w:rsidRPr="001407A4">
        <w:rPr>
          <w:i/>
          <w:w w:val="105"/>
          <w:sz w:val="20"/>
          <w:szCs w:val="20"/>
        </w:rPr>
        <w:t>fragmentation</w:t>
      </w:r>
      <w:r w:rsidRPr="001407A4">
        <w:rPr>
          <w:i/>
          <w:spacing w:val="-5"/>
          <w:w w:val="105"/>
          <w:sz w:val="20"/>
          <w:szCs w:val="20"/>
        </w:rPr>
        <w:t xml:space="preserve"> </w:t>
      </w:r>
      <w:r w:rsidRPr="001407A4">
        <w:rPr>
          <w:i/>
          <w:w w:val="105"/>
          <w:sz w:val="20"/>
          <w:szCs w:val="20"/>
        </w:rPr>
        <w:t>and</w:t>
      </w:r>
      <w:r w:rsidRPr="001407A4">
        <w:rPr>
          <w:i/>
          <w:spacing w:val="-5"/>
          <w:w w:val="105"/>
          <w:sz w:val="20"/>
          <w:szCs w:val="20"/>
        </w:rPr>
        <w:t xml:space="preserve"> </w:t>
      </w:r>
      <w:r w:rsidRPr="001407A4">
        <w:rPr>
          <w:i/>
          <w:w w:val="105"/>
          <w:sz w:val="20"/>
          <w:szCs w:val="20"/>
        </w:rPr>
        <w:t>degradation.</w:t>
      </w:r>
    </w:p>
    <w:p w:rsidR="00053D27" w:rsidRPr="001407A4" w:rsidRDefault="00053D27" w:rsidP="001407A4">
      <w:pPr>
        <w:pStyle w:val="BodyText"/>
        <w:spacing w:before="3" w:line="360" w:lineRule="auto"/>
        <w:rPr>
          <w:i/>
          <w:sz w:val="20"/>
          <w:szCs w:val="20"/>
        </w:rPr>
      </w:pPr>
    </w:p>
    <w:p w:rsidR="00053D27" w:rsidRPr="001407A4" w:rsidRDefault="00053D27" w:rsidP="001407A4">
      <w:pPr>
        <w:spacing w:line="360" w:lineRule="auto"/>
        <w:ind w:left="784"/>
        <w:jc w:val="both"/>
        <w:rPr>
          <w:i/>
          <w:sz w:val="20"/>
          <w:szCs w:val="20"/>
        </w:rPr>
      </w:pPr>
      <w:r w:rsidRPr="001407A4">
        <w:rPr>
          <w:b/>
          <w:i/>
          <w:w w:val="105"/>
          <w:sz w:val="20"/>
          <w:szCs w:val="20"/>
        </w:rPr>
        <w:t xml:space="preserve">WTHSPOL4  </w:t>
      </w:r>
      <w:r w:rsidRPr="001407A4">
        <w:rPr>
          <w:i/>
          <w:w w:val="105"/>
          <w:sz w:val="20"/>
          <w:szCs w:val="20"/>
        </w:rPr>
        <w:t>To promote and encourage planting of native hedgerow species of local provenance.</w:t>
      </w:r>
    </w:p>
    <w:p w:rsidR="00053D27" w:rsidRPr="001407A4" w:rsidRDefault="00053D27" w:rsidP="001407A4">
      <w:pPr>
        <w:pStyle w:val="BodyText"/>
        <w:spacing w:before="3" w:line="360" w:lineRule="auto"/>
        <w:rPr>
          <w:i/>
          <w:sz w:val="20"/>
          <w:szCs w:val="20"/>
        </w:rPr>
      </w:pPr>
    </w:p>
    <w:p w:rsidR="00053D27" w:rsidRPr="001407A4" w:rsidRDefault="00053D27" w:rsidP="001407A4">
      <w:pPr>
        <w:tabs>
          <w:tab w:val="left" w:pos="2251"/>
        </w:tabs>
        <w:spacing w:line="360" w:lineRule="auto"/>
        <w:ind w:left="784" w:right="105"/>
        <w:jc w:val="both"/>
        <w:rPr>
          <w:i/>
          <w:sz w:val="20"/>
          <w:szCs w:val="20"/>
        </w:rPr>
      </w:pPr>
      <w:r w:rsidRPr="001407A4">
        <w:rPr>
          <w:b/>
          <w:i/>
          <w:w w:val="105"/>
          <w:sz w:val="20"/>
          <w:szCs w:val="20"/>
        </w:rPr>
        <w:t>IWW-P2</w:t>
      </w:r>
      <w:r w:rsidRPr="001407A4">
        <w:rPr>
          <w:b/>
          <w:i/>
          <w:w w:val="105"/>
          <w:sz w:val="20"/>
          <w:szCs w:val="20"/>
        </w:rPr>
        <w:tab/>
      </w:r>
      <w:r w:rsidRPr="001407A4">
        <w:rPr>
          <w:i/>
          <w:w w:val="105"/>
          <w:sz w:val="20"/>
          <w:szCs w:val="20"/>
        </w:rPr>
        <w:t>To protect the biodiversity of rivers, streams and other water courses and maintain them in an open state and to discourage the culverting or realignment</w:t>
      </w:r>
      <w:r w:rsidRPr="001407A4">
        <w:rPr>
          <w:i/>
          <w:spacing w:val="-11"/>
          <w:w w:val="105"/>
          <w:sz w:val="20"/>
          <w:szCs w:val="20"/>
        </w:rPr>
        <w:t xml:space="preserve"> </w:t>
      </w:r>
      <w:r w:rsidRPr="001407A4">
        <w:rPr>
          <w:i/>
          <w:w w:val="105"/>
          <w:sz w:val="20"/>
          <w:szCs w:val="20"/>
        </w:rPr>
        <w:t>thereof.</w:t>
      </w:r>
    </w:p>
    <w:p w:rsidR="00053D27" w:rsidRPr="001407A4" w:rsidRDefault="00053D27" w:rsidP="001407A4">
      <w:pPr>
        <w:tabs>
          <w:tab w:val="left" w:pos="2251"/>
        </w:tabs>
        <w:spacing w:before="115" w:line="360" w:lineRule="auto"/>
        <w:ind w:left="784" w:right="106"/>
        <w:jc w:val="both"/>
        <w:rPr>
          <w:i/>
          <w:sz w:val="20"/>
          <w:szCs w:val="20"/>
        </w:rPr>
      </w:pPr>
      <w:r w:rsidRPr="001407A4">
        <w:rPr>
          <w:b/>
          <w:i/>
          <w:w w:val="105"/>
          <w:sz w:val="20"/>
          <w:szCs w:val="20"/>
        </w:rPr>
        <w:t>IWW-P5</w:t>
      </w:r>
      <w:r w:rsidRPr="001407A4">
        <w:rPr>
          <w:b/>
          <w:i/>
          <w:w w:val="105"/>
          <w:sz w:val="20"/>
          <w:szCs w:val="20"/>
        </w:rPr>
        <w:tab/>
      </w:r>
      <w:r w:rsidRPr="001407A4">
        <w:rPr>
          <w:i/>
          <w:w w:val="105"/>
          <w:sz w:val="20"/>
          <w:szCs w:val="20"/>
        </w:rPr>
        <w:t>To ensure that the County’s watercourses are retained for their biodiversity and flood  protection values and to conserve and enhance, where possible the wildlife habitats of the county’s rivers and riparian zones, lakes, canals and streams which occur outside of designated areas to provide for a network of habitats and biodiversity corridors throughout the</w:t>
      </w:r>
      <w:r w:rsidRPr="001407A4">
        <w:rPr>
          <w:i/>
          <w:spacing w:val="-13"/>
          <w:w w:val="105"/>
          <w:sz w:val="20"/>
          <w:szCs w:val="20"/>
        </w:rPr>
        <w:t xml:space="preserve"> </w:t>
      </w:r>
      <w:r w:rsidRPr="001407A4">
        <w:rPr>
          <w:i/>
          <w:w w:val="105"/>
          <w:sz w:val="20"/>
          <w:szCs w:val="20"/>
        </w:rPr>
        <w:t>county,</w:t>
      </w:r>
    </w:p>
    <w:p w:rsidR="00053D27" w:rsidRPr="001407A4" w:rsidRDefault="00053D27" w:rsidP="001407A4">
      <w:pPr>
        <w:pStyle w:val="Heading2"/>
        <w:spacing w:before="116" w:line="360" w:lineRule="auto"/>
        <w:jc w:val="both"/>
        <w:rPr>
          <w:sz w:val="20"/>
          <w:szCs w:val="20"/>
        </w:rPr>
      </w:pPr>
      <w:r w:rsidRPr="001407A4">
        <w:rPr>
          <w:w w:val="105"/>
          <w:sz w:val="20"/>
          <w:szCs w:val="20"/>
        </w:rPr>
        <w:t>Objectives:</w:t>
      </w:r>
    </w:p>
    <w:p w:rsidR="00053D27" w:rsidRPr="001407A4" w:rsidRDefault="00053D27" w:rsidP="001407A4">
      <w:pPr>
        <w:pStyle w:val="BodyText"/>
        <w:spacing w:before="3" w:line="360" w:lineRule="auto"/>
        <w:rPr>
          <w:b/>
          <w:i/>
          <w:sz w:val="20"/>
          <w:szCs w:val="20"/>
        </w:rPr>
      </w:pPr>
    </w:p>
    <w:p w:rsidR="00053D27" w:rsidRPr="001407A4" w:rsidRDefault="00053D27" w:rsidP="001407A4">
      <w:pPr>
        <w:spacing w:line="360" w:lineRule="auto"/>
        <w:ind w:left="784"/>
        <w:jc w:val="both"/>
        <w:rPr>
          <w:b/>
          <w:i/>
          <w:sz w:val="20"/>
          <w:szCs w:val="20"/>
        </w:rPr>
      </w:pPr>
      <w:r w:rsidRPr="001407A4">
        <w:rPr>
          <w:b/>
          <w:i/>
          <w:w w:val="105"/>
          <w:sz w:val="20"/>
          <w:szCs w:val="20"/>
        </w:rPr>
        <w:t>It is an objective of Cavan County Council to:</w:t>
      </w:r>
    </w:p>
    <w:p w:rsidR="00053D27" w:rsidRPr="001407A4" w:rsidRDefault="00053D27" w:rsidP="001407A4">
      <w:pPr>
        <w:pStyle w:val="BodyText"/>
        <w:spacing w:before="3" w:line="360" w:lineRule="auto"/>
        <w:rPr>
          <w:b/>
          <w:i/>
          <w:sz w:val="20"/>
          <w:szCs w:val="20"/>
        </w:rPr>
      </w:pPr>
    </w:p>
    <w:p w:rsidR="00053D27" w:rsidRPr="001407A4" w:rsidRDefault="00053D27" w:rsidP="001407A4">
      <w:pPr>
        <w:spacing w:line="360" w:lineRule="auto"/>
        <w:ind w:left="784" w:right="107" w:hanging="1"/>
        <w:jc w:val="both"/>
        <w:rPr>
          <w:i/>
          <w:sz w:val="20"/>
          <w:szCs w:val="20"/>
        </w:rPr>
      </w:pPr>
      <w:r w:rsidRPr="001407A4">
        <w:rPr>
          <w:b/>
          <w:i/>
          <w:w w:val="105"/>
          <w:sz w:val="20"/>
          <w:szCs w:val="20"/>
        </w:rPr>
        <w:t xml:space="preserve">TE&amp;HBEA-O2 </w:t>
      </w:r>
      <w:r w:rsidRPr="001407A4">
        <w:rPr>
          <w:i/>
          <w:w w:val="105"/>
          <w:sz w:val="20"/>
          <w:szCs w:val="20"/>
        </w:rPr>
        <w:t>To promote the diversification of the rural economy and the growth of rural indigenous industry</w:t>
      </w:r>
      <w:r w:rsidRPr="001407A4">
        <w:rPr>
          <w:i/>
          <w:spacing w:val="-6"/>
          <w:w w:val="105"/>
          <w:sz w:val="20"/>
          <w:szCs w:val="20"/>
        </w:rPr>
        <w:t xml:space="preserve"> </w:t>
      </w:r>
      <w:r w:rsidRPr="001407A4">
        <w:rPr>
          <w:i/>
          <w:w w:val="105"/>
          <w:sz w:val="20"/>
          <w:szCs w:val="20"/>
        </w:rPr>
        <w:t>such</w:t>
      </w:r>
      <w:r w:rsidRPr="001407A4">
        <w:rPr>
          <w:i/>
          <w:spacing w:val="-4"/>
          <w:w w:val="105"/>
          <w:sz w:val="20"/>
          <w:szCs w:val="20"/>
        </w:rPr>
        <w:t xml:space="preserve"> </w:t>
      </w:r>
      <w:r w:rsidRPr="001407A4">
        <w:rPr>
          <w:i/>
          <w:w w:val="105"/>
          <w:sz w:val="20"/>
          <w:szCs w:val="20"/>
        </w:rPr>
        <w:t>as</w:t>
      </w:r>
      <w:r w:rsidRPr="001407A4">
        <w:rPr>
          <w:i/>
          <w:spacing w:val="-4"/>
          <w:w w:val="105"/>
          <w:sz w:val="20"/>
          <w:szCs w:val="20"/>
        </w:rPr>
        <w:t xml:space="preserve"> </w:t>
      </w:r>
      <w:r w:rsidRPr="001407A4">
        <w:rPr>
          <w:i/>
          <w:w w:val="105"/>
          <w:sz w:val="20"/>
          <w:szCs w:val="20"/>
        </w:rPr>
        <w:t>farming,</w:t>
      </w:r>
      <w:r w:rsidRPr="001407A4">
        <w:rPr>
          <w:i/>
          <w:spacing w:val="-7"/>
          <w:w w:val="105"/>
          <w:sz w:val="20"/>
          <w:szCs w:val="20"/>
        </w:rPr>
        <w:t xml:space="preserve"> </w:t>
      </w:r>
      <w:r w:rsidRPr="001407A4">
        <w:rPr>
          <w:i/>
          <w:w w:val="105"/>
          <w:sz w:val="20"/>
          <w:szCs w:val="20"/>
        </w:rPr>
        <w:t>forestry,</w:t>
      </w:r>
      <w:r w:rsidRPr="001407A4">
        <w:rPr>
          <w:i/>
          <w:spacing w:val="-5"/>
          <w:w w:val="105"/>
          <w:sz w:val="20"/>
          <w:szCs w:val="20"/>
        </w:rPr>
        <w:t xml:space="preserve"> </w:t>
      </w:r>
      <w:r w:rsidRPr="001407A4">
        <w:rPr>
          <w:i/>
          <w:w w:val="105"/>
          <w:sz w:val="20"/>
          <w:szCs w:val="20"/>
        </w:rPr>
        <w:t>tourism,</w:t>
      </w:r>
      <w:r w:rsidRPr="001407A4">
        <w:rPr>
          <w:i/>
          <w:spacing w:val="-5"/>
          <w:w w:val="105"/>
          <w:sz w:val="20"/>
          <w:szCs w:val="20"/>
        </w:rPr>
        <w:t xml:space="preserve"> </w:t>
      </w:r>
      <w:r w:rsidRPr="001407A4">
        <w:rPr>
          <w:i/>
          <w:w w:val="105"/>
          <w:sz w:val="20"/>
          <w:szCs w:val="20"/>
        </w:rPr>
        <w:t>while</w:t>
      </w:r>
      <w:r w:rsidRPr="001407A4">
        <w:rPr>
          <w:i/>
          <w:spacing w:val="-4"/>
          <w:w w:val="105"/>
          <w:sz w:val="20"/>
          <w:szCs w:val="20"/>
        </w:rPr>
        <w:t xml:space="preserve"> </w:t>
      </w:r>
      <w:r w:rsidRPr="001407A4">
        <w:rPr>
          <w:i/>
          <w:w w:val="105"/>
          <w:sz w:val="20"/>
          <w:szCs w:val="20"/>
          <w:u w:val="single"/>
        </w:rPr>
        <w:t>safeguarding</w:t>
      </w:r>
      <w:r w:rsidRPr="001407A4">
        <w:rPr>
          <w:i/>
          <w:spacing w:val="-9"/>
          <w:w w:val="105"/>
          <w:sz w:val="20"/>
          <w:szCs w:val="20"/>
          <w:u w:val="single"/>
        </w:rPr>
        <w:t xml:space="preserve"> </w:t>
      </w:r>
      <w:r w:rsidRPr="001407A4">
        <w:rPr>
          <w:i/>
          <w:w w:val="105"/>
          <w:sz w:val="20"/>
          <w:szCs w:val="20"/>
          <w:u w:val="single"/>
        </w:rPr>
        <w:t>the</w:t>
      </w:r>
      <w:r w:rsidRPr="001407A4">
        <w:rPr>
          <w:i/>
          <w:spacing w:val="-4"/>
          <w:w w:val="105"/>
          <w:sz w:val="20"/>
          <w:szCs w:val="20"/>
          <w:u w:val="single"/>
        </w:rPr>
        <w:t xml:space="preserve"> </w:t>
      </w:r>
      <w:r w:rsidRPr="001407A4">
        <w:rPr>
          <w:i/>
          <w:w w:val="105"/>
          <w:sz w:val="20"/>
          <w:szCs w:val="20"/>
          <w:u w:val="single"/>
        </w:rPr>
        <w:t>environment</w:t>
      </w:r>
      <w:r w:rsidRPr="001407A4">
        <w:rPr>
          <w:i/>
          <w:spacing w:val="-7"/>
          <w:w w:val="105"/>
          <w:sz w:val="20"/>
          <w:szCs w:val="20"/>
        </w:rPr>
        <w:t xml:space="preserve"> </w:t>
      </w:r>
      <w:r w:rsidRPr="001407A4">
        <w:rPr>
          <w:i/>
          <w:w w:val="105"/>
          <w:sz w:val="20"/>
          <w:szCs w:val="20"/>
        </w:rPr>
        <w:t>and</w:t>
      </w:r>
      <w:r w:rsidRPr="001407A4">
        <w:rPr>
          <w:i/>
          <w:spacing w:val="-9"/>
          <w:w w:val="105"/>
          <w:sz w:val="20"/>
          <w:szCs w:val="20"/>
        </w:rPr>
        <w:t xml:space="preserve"> </w:t>
      </w:r>
      <w:r w:rsidRPr="001407A4">
        <w:rPr>
          <w:i/>
          <w:w w:val="105"/>
          <w:sz w:val="20"/>
          <w:szCs w:val="20"/>
        </w:rPr>
        <w:t>role</w:t>
      </w:r>
      <w:r w:rsidRPr="001407A4">
        <w:rPr>
          <w:i/>
          <w:spacing w:val="-6"/>
          <w:w w:val="105"/>
          <w:sz w:val="20"/>
          <w:szCs w:val="20"/>
        </w:rPr>
        <w:t xml:space="preserve"> </w:t>
      </w:r>
      <w:r w:rsidRPr="001407A4">
        <w:rPr>
          <w:i/>
          <w:w w:val="105"/>
          <w:sz w:val="20"/>
          <w:szCs w:val="20"/>
        </w:rPr>
        <w:t>of</w:t>
      </w:r>
      <w:r w:rsidRPr="001407A4">
        <w:rPr>
          <w:i/>
          <w:spacing w:val="-5"/>
          <w:w w:val="105"/>
          <w:sz w:val="20"/>
          <w:szCs w:val="20"/>
        </w:rPr>
        <w:t xml:space="preserve"> </w:t>
      </w:r>
      <w:r w:rsidRPr="001407A4">
        <w:rPr>
          <w:i/>
          <w:w w:val="105"/>
          <w:sz w:val="20"/>
          <w:szCs w:val="20"/>
        </w:rPr>
        <w:t>the</w:t>
      </w:r>
      <w:r w:rsidRPr="001407A4">
        <w:rPr>
          <w:i/>
          <w:spacing w:val="-4"/>
          <w:w w:val="105"/>
          <w:sz w:val="20"/>
          <w:szCs w:val="20"/>
        </w:rPr>
        <w:t xml:space="preserve"> </w:t>
      </w:r>
      <w:r w:rsidRPr="001407A4">
        <w:rPr>
          <w:i/>
          <w:w w:val="105"/>
          <w:sz w:val="20"/>
          <w:szCs w:val="20"/>
        </w:rPr>
        <w:t>rural</w:t>
      </w:r>
      <w:r w:rsidRPr="001407A4">
        <w:rPr>
          <w:i/>
          <w:spacing w:val="-6"/>
          <w:w w:val="105"/>
          <w:sz w:val="20"/>
          <w:szCs w:val="20"/>
        </w:rPr>
        <w:t xml:space="preserve"> </w:t>
      </w:r>
      <w:r w:rsidRPr="001407A4">
        <w:rPr>
          <w:i/>
          <w:w w:val="105"/>
          <w:sz w:val="20"/>
          <w:szCs w:val="20"/>
        </w:rPr>
        <w:t>area</w:t>
      </w:r>
      <w:r w:rsidRPr="001407A4">
        <w:rPr>
          <w:i/>
          <w:spacing w:val="-4"/>
          <w:w w:val="105"/>
          <w:sz w:val="20"/>
          <w:szCs w:val="20"/>
        </w:rPr>
        <w:t xml:space="preserve"> </w:t>
      </w:r>
      <w:r w:rsidRPr="001407A4">
        <w:rPr>
          <w:i/>
          <w:w w:val="105"/>
          <w:sz w:val="20"/>
          <w:szCs w:val="20"/>
        </w:rPr>
        <w:t>as a strategic</w:t>
      </w:r>
      <w:r w:rsidRPr="001407A4">
        <w:rPr>
          <w:i/>
          <w:spacing w:val="-2"/>
          <w:w w:val="105"/>
          <w:sz w:val="20"/>
          <w:szCs w:val="20"/>
        </w:rPr>
        <w:t xml:space="preserve"> </w:t>
      </w:r>
      <w:r w:rsidRPr="001407A4">
        <w:rPr>
          <w:i/>
          <w:w w:val="105"/>
          <w:sz w:val="20"/>
          <w:szCs w:val="20"/>
        </w:rPr>
        <w:t>asset.</w:t>
      </w:r>
    </w:p>
    <w:p w:rsidR="00053D27" w:rsidRPr="001407A4" w:rsidRDefault="00053D27" w:rsidP="001407A4">
      <w:pPr>
        <w:spacing w:before="116" w:line="360" w:lineRule="auto"/>
        <w:ind w:left="784" w:right="108" w:hanging="1"/>
        <w:jc w:val="both"/>
        <w:rPr>
          <w:i/>
          <w:sz w:val="20"/>
          <w:szCs w:val="20"/>
        </w:rPr>
      </w:pPr>
      <w:r w:rsidRPr="001407A4">
        <w:rPr>
          <w:b/>
          <w:i/>
          <w:w w:val="105"/>
          <w:sz w:val="20"/>
          <w:szCs w:val="20"/>
        </w:rPr>
        <w:t xml:space="preserve">TE&amp;HBEA-O5 </w:t>
      </w:r>
      <w:r w:rsidRPr="001407A4">
        <w:rPr>
          <w:i/>
          <w:w w:val="105"/>
          <w:sz w:val="20"/>
          <w:szCs w:val="20"/>
        </w:rPr>
        <w:t>To consider development in rural areas which present substantial employment opportunities having due regard to…[..] Full assessment of any potential environmental</w:t>
      </w:r>
      <w:r w:rsidRPr="001407A4">
        <w:rPr>
          <w:i/>
          <w:spacing w:val="-34"/>
          <w:w w:val="105"/>
          <w:sz w:val="20"/>
          <w:szCs w:val="20"/>
        </w:rPr>
        <w:t xml:space="preserve"> </w:t>
      </w:r>
      <w:r w:rsidRPr="001407A4">
        <w:rPr>
          <w:i/>
          <w:w w:val="105"/>
          <w:sz w:val="20"/>
          <w:szCs w:val="20"/>
        </w:rPr>
        <w:t>effects.</w:t>
      </w:r>
    </w:p>
    <w:p w:rsidR="00053D27" w:rsidRPr="001407A4" w:rsidRDefault="00053D27" w:rsidP="001407A4">
      <w:pPr>
        <w:tabs>
          <w:tab w:val="left" w:pos="2251"/>
        </w:tabs>
        <w:spacing w:before="115" w:line="360" w:lineRule="auto"/>
        <w:ind w:left="784" w:right="106"/>
        <w:jc w:val="both"/>
        <w:rPr>
          <w:i/>
          <w:sz w:val="20"/>
          <w:szCs w:val="20"/>
        </w:rPr>
      </w:pPr>
      <w:r w:rsidRPr="001407A4">
        <w:rPr>
          <w:b/>
          <w:i/>
          <w:w w:val="105"/>
          <w:sz w:val="20"/>
          <w:szCs w:val="20"/>
        </w:rPr>
        <w:t>EI-O3</w:t>
      </w:r>
      <w:r w:rsidRPr="001407A4">
        <w:rPr>
          <w:b/>
          <w:i/>
          <w:w w:val="105"/>
          <w:sz w:val="20"/>
          <w:szCs w:val="20"/>
        </w:rPr>
        <w:tab/>
      </w:r>
      <w:r w:rsidRPr="001407A4">
        <w:rPr>
          <w:i/>
          <w:w w:val="105"/>
          <w:sz w:val="20"/>
          <w:szCs w:val="20"/>
        </w:rPr>
        <w:t>The Council will require that extractive industry proposals do not adversely impact upon the water environment, including surface water and groundwater quality and quantity, river corridors and associated wetlands.</w:t>
      </w:r>
    </w:p>
    <w:p w:rsidR="00053D27" w:rsidRPr="001407A4" w:rsidRDefault="00053D27" w:rsidP="001407A4">
      <w:pPr>
        <w:tabs>
          <w:tab w:val="left" w:pos="2251"/>
        </w:tabs>
        <w:spacing w:before="3" w:line="360" w:lineRule="auto"/>
        <w:ind w:left="784" w:right="106" w:hanging="1"/>
        <w:jc w:val="both"/>
        <w:rPr>
          <w:i/>
          <w:sz w:val="20"/>
          <w:szCs w:val="20"/>
        </w:rPr>
      </w:pPr>
      <w:r w:rsidRPr="001407A4">
        <w:rPr>
          <w:b/>
          <w:i/>
          <w:w w:val="105"/>
          <w:sz w:val="20"/>
          <w:szCs w:val="20"/>
        </w:rPr>
        <w:t>WPO</w:t>
      </w:r>
      <w:r w:rsidRPr="001407A4">
        <w:rPr>
          <w:b/>
          <w:i/>
          <w:spacing w:val="-2"/>
          <w:w w:val="105"/>
          <w:sz w:val="20"/>
          <w:szCs w:val="20"/>
        </w:rPr>
        <w:t xml:space="preserve"> </w:t>
      </w:r>
      <w:r w:rsidRPr="001407A4">
        <w:rPr>
          <w:b/>
          <w:i/>
          <w:w w:val="105"/>
          <w:sz w:val="20"/>
          <w:szCs w:val="20"/>
        </w:rPr>
        <w:t>1</w:t>
      </w:r>
      <w:r w:rsidRPr="001407A4">
        <w:rPr>
          <w:b/>
          <w:i/>
          <w:w w:val="105"/>
          <w:sz w:val="20"/>
          <w:szCs w:val="20"/>
        </w:rPr>
        <w:tab/>
      </w:r>
      <w:r w:rsidRPr="001407A4">
        <w:rPr>
          <w:i/>
          <w:w w:val="105"/>
          <w:sz w:val="20"/>
          <w:szCs w:val="20"/>
        </w:rPr>
        <w:t>All applications for development are assessed in terms of the potential impact on the quality of surface waters through the implementation of where applicable the RBMP’s objectives and targets set under the following:- Neagh Bann International River Basin District: Water Matters; North Western</w:t>
      </w:r>
      <w:r w:rsidRPr="001407A4">
        <w:rPr>
          <w:i/>
          <w:spacing w:val="-6"/>
          <w:w w:val="105"/>
          <w:sz w:val="20"/>
          <w:szCs w:val="20"/>
        </w:rPr>
        <w:t xml:space="preserve"> </w:t>
      </w:r>
      <w:r w:rsidRPr="001407A4">
        <w:rPr>
          <w:i/>
          <w:w w:val="105"/>
          <w:sz w:val="20"/>
          <w:szCs w:val="20"/>
        </w:rPr>
        <w:t>International</w:t>
      </w:r>
      <w:r w:rsidRPr="001407A4">
        <w:rPr>
          <w:i/>
          <w:spacing w:val="-8"/>
          <w:w w:val="105"/>
          <w:sz w:val="20"/>
          <w:szCs w:val="20"/>
        </w:rPr>
        <w:t xml:space="preserve"> </w:t>
      </w:r>
      <w:r w:rsidRPr="001407A4">
        <w:rPr>
          <w:i/>
          <w:w w:val="105"/>
          <w:sz w:val="20"/>
          <w:szCs w:val="20"/>
        </w:rPr>
        <w:t>River</w:t>
      </w:r>
      <w:r w:rsidRPr="001407A4">
        <w:rPr>
          <w:i/>
          <w:spacing w:val="-4"/>
          <w:w w:val="105"/>
          <w:sz w:val="20"/>
          <w:szCs w:val="20"/>
        </w:rPr>
        <w:t xml:space="preserve"> </w:t>
      </w:r>
      <w:r w:rsidRPr="001407A4">
        <w:rPr>
          <w:i/>
          <w:w w:val="105"/>
          <w:sz w:val="20"/>
          <w:szCs w:val="20"/>
        </w:rPr>
        <w:t>Basin</w:t>
      </w:r>
      <w:r w:rsidRPr="001407A4">
        <w:rPr>
          <w:i/>
          <w:spacing w:val="-6"/>
          <w:w w:val="105"/>
          <w:sz w:val="20"/>
          <w:szCs w:val="20"/>
        </w:rPr>
        <w:t xml:space="preserve"> </w:t>
      </w:r>
      <w:r w:rsidRPr="001407A4">
        <w:rPr>
          <w:i/>
          <w:w w:val="105"/>
          <w:sz w:val="20"/>
          <w:szCs w:val="20"/>
        </w:rPr>
        <w:t>District:</w:t>
      </w:r>
      <w:r w:rsidRPr="001407A4">
        <w:rPr>
          <w:i/>
          <w:spacing w:val="-7"/>
          <w:w w:val="105"/>
          <w:sz w:val="20"/>
          <w:szCs w:val="20"/>
        </w:rPr>
        <w:t xml:space="preserve"> </w:t>
      </w:r>
      <w:r w:rsidRPr="001407A4">
        <w:rPr>
          <w:i/>
          <w:w w:val="105"/>
          <w:sz w:val="20"/>
          <w:szCs w:val="20"/>
        </w:rPr>
        <w:t>Water</w:t>
      </w:r>
      <w:r w:rsidRPr="001407A4">
        <w:rPr>
          <w:i/>
          <w:spacing w:val="-4"/>
          <w:w w:val="105"/>
          <w:sz w:val="20"/>
          <w:szCs w:val="20"/>
        </w:rPr>
        <w:t xml:space="preserve"> </w:t>
      </w:r>
      <w:r w:rsidRPr="001407A4">
        <w:rPr>
          <w:i/>
          <w:w w:val="105"/>
          <w:sz w:val="20"/>
          <w:szCs w:val="20"/>
        </w:rPr>
        <w:t>Matters;</w:t>
      </w:r>
      <w:r w:rsidRPr="001407A4">
        <w:rPr>
          <w:i/>
          <w:spacing w:val="-5"/>
          <w:w w:val="105"/>
          <w:sz w:val="20"/>
          <w:szCs w:val="20"/>
        </w:rPr>
        <w:t xml:space="preserve"> </w:t>
      </w:r>
      <w:r w:rsidRPr="001407A4">
        <w:rPr>
          <w:i/>
          <w:w w:val="105"/>
          <w:sz w:val="20"/>
          <w:szCs w:val="20"/>
        </w:rPr>
        <w:t>Shannon</w:t>
      </w:r>
      <w:r w:rsidRPr="001407A4">
        <w:rPr>
          <w:i/>
          <w:spacing w:val="-5"/>
          <w:w w:val="105"/>
          <w:sz w:val="20"/>
          <w:szCs w:val="20"/>
        </w:rPr>
        <w:t xml:space="preserve"> </w:t>
      </w:r>
      <w:r w:rsidRPr="001407A4">
        <w:rPr>
          <w:i/>
          <w:w w:val="105"/>
          <w:sz w:val="20"/>
          <w:szCs w:val="20"/>
        </w:rPr>
        <w:lastRenderedPageBreak/>
        <w:t>International</w:t>
      </w:r>
      <w:r w:rsidRPr="001407A4">
        <w:rPr>
          <w:i/>
          <w:spacing w:val="-8"/>
          <w:w w:val="105"/>
          <w:sz w:val="20"/>
          <w:szCs w:val="20"/>
        </w:rPr>
        <w:t xml:space="preserve"> </w:t>
      </w:r>
      <w:r w:rsidRPr="001407A4">
        <w:rPr>
          <w:i/>
          <w:w w:val="105"/>
          <w:sz w:val="20"/>
          <w:szCs w:val="20"/>
        </w:rPr>
        <w:t>River</w:t>
      </w:r>
      <w:r w:rsidRPr="001407A4">
        <w:rPr>
          <w:i/>
          <w:spacing w:val="-6"/>
          <w:w w:val="105"/>
          <w:sz w:val="20"/>
          <w:szCs w:val="20"/>
        </w:rPr>
        <w:t xml:space="preserve"> </w:t>
      </w:r>
      <w:r w:rsidRPr="001407A4">
        <w:rPr>
          <w:i/>
          <w:w w:val="105"/>
          <w:sz w:val="20"/>
          <w:szCs w:val="20"/>
        </w:rPr>
        <w:t>Basin</w:t>
      </w:r>
      <w:r w:rsidRPr="001407A4">
        <w:rPr>
          <w:i/>
          <w:spacing w:val="-6"/>
          <w:w w:val="105"/>
          <w:sz w:val="20"/>
          <w:szCs w:val="20"/>
        </w:rPr>
        <w:t xml:space="preserve"> </w:t>
      </w:r>
      <w:r w:rsidRPr="001407A4">
        <w:rPr>
          <w:i/>
          <w:w w:val="105"/>
          <w:sz w:val="20"/>
          <w:szCs w:val="20"/>
        </w:rPr>
        <w:t>District:</w:t>
      </w:r>
      <w:r w:rsidRPr="001407A4">
        <w:rPr>
          <w:i/>
          <w:spacing w:val="-7"/>
          <w:w w:val="105"/>
          <w:sz w:val="20"/>
          <w:szCs w:val="20"/>
        </w:rPr>
        <w:t xml:space="preserve"> </w:t>
      </w:r>
      <w:r w:rsidRPr="001407A4">
        <w:rPr>
          <w:i/>
          <w:w w:val="105"/>
          <w:sz w:val="20"/>
          <w:szCs w:val="20"/>
        </w:rPr>
        <w:t>Water Matters and the Eastern International River Basin District: Water</w:t>
      </w:r>
      <w:r w:rsidRPr="001407A4">
        <w:rPr>
          <w:i/>
          <w:spacing w:val="-12"/>
          <w:w w:val="105"/>
          <w:sz w:val="20"/>
          <w:szCs w:val="20"/>
        </w:rPr>
        <w:t xml:space="preserve"> </w:t>
      </w:r>
      <w:r w:rsidRPr="001407A4">
        <w:rPr>
          <w:i/>
          <w:w w:val="105"/>
          <w:sz w:val="20"/>
          <w:szCs w:val="20"/>
        </w:rPr>
        <w:t>Matters.</w:t>
      </w:r>
    </w:p>
    <w:p w:rsidR="00053D27" w:rsidRPr="001407A4" w:rsidRDefault="00053D27" w:rsidP="001407A4">
      <w:pPr>
        <w:tabs>
          <w:tab w:val="left" w:pos="2251"/>
        </w:tabs>
        <w:spacing w:before="5" w:line="360" w:lineRule="auto"/>
        <w:ind w:left="784" w:right="106"/>
        <w:jc w:val="both"/>
        <w:rPr>
          <w:i/>
          <w:sz w:val="20"/>
          <w:szCs w:val="20"/>
        </w:rPr>
      </w:pPr>
      <w:r w:rsidRPr="001407A4">
        <w:rPr>
          <w:b/>
          <w:i/>
          <w:w w:val="105"/>
          <w:sz w:val="20"/>
          <w:szCs w:val="20"/>
        </w:rPr>
        <w:t>WPO</w:t>
      </w:r>
      <w:r w:rsidRPr="001407A4">
        <w:rPr>
          <w:b/>
          <w:i/>
          <w:spacing w:val="-2"/>
          <w:w w:val="105"/>
          <w:sz w:val="20"/>
          <w:szCs w:val="20"/>
        </w:rPr>
        <w:t xml:space="preserve"> </w:t>
      </w:r>
      <w:r w:rsidRPr="001407A4">
        <w:rPr>
          <w:b/>
          <w:i/>
          <w:w w:val="105"/>
          <w:sz w:val="20"/>
          <w:szCs w:val="20"/>
        </w:rPr>
        <w:t>2</w:t>
      </w:r>
      <w:r w:rsidRPr="001407A4">
        <w:rPr>
          <w:b/>
          <w:i/>
          <w:w w:val="105"/>
          <w:sz w:val="20"/>
          <w:szCs w:val="20"/>
        </w:rPr>
        <w:tab/>
      </w:r>
      <w:r w:rsidRPr="001407A4">
        <w:rPr>
          <w:i/>
          <w:w w:val="105"/>
          <w:sz w:val="20"/>
          <w:szCs w:val="20"/>
        </w:rPr>
        <w:t>All development applications are assessed in compliance with the European Communities Environmental Objectives on (Surface Waters) Regulations (2009) (S.I.No 272 of 2009) and the</w:t>
      </w:r>
      <w:r w:rsidRPr="001407A4">
        <w:rPr>
          <w:i/>
          <w:spacing w:val="-5"/>
          <w:w w:val="105"/>
          <w:sz w:val="20"/>
          <w:szCs w:val="20"/>
        </w:rPr>
        <w:t xml:space="preserve"> </w:t>
      </w:r>
      <w:r w:rsidRPr="001407A4">
        <w:rPr>
          <w:i/>
          <w:w w:val="105"/>
          <w:sz w:val="20"/>
          <w:szCs w:val="20"/>
        </w:rPr>
        <w:t>European</w:t>
      </w:r>
      <w:r w:rsidRPr="001407A4">
        <w:rPr>
          <w:i/>
          <w:spacing w:val="-5"/>
          <w:w w:val="105"/>
          <w:sz w:val="20"/>
          <w:szCs w:val="20"/>
        </w:rPr>
        <w:t xml:space="preserve"> </w:t>
      </w:r>
      <w:r w:rsidRPr="001407A4">
        <w:rPr>
          <w:i/>
          <w:w w:val="105"/>
          <w:sz w:val="20"/>
          <w:szCs w:val="20"/>
        </w:rPr>
        <w:t>Communities</w:t>
      </w:r>
      <w:r w:rsidRPr="001407A4">
        <w:rPr>
          <w:i/>
          <w:spacing w:val="-7"/>
          <w:w w:val="105"/>
          <w:sz w:val="20"/>
          <w:szCs w:val="20"/>
        </w:rPr>
        <w:t xml:space="preserve"> </w:t>
      </w:r>
      <w:r w:rsidRPr="001407A4">
        <w:rPr>
          <w:i/>
          <w:w w:val="105"/>
          <w:sz w:val="20"/>
          <w:szCs w:val="20"/>
        </w:rPr>
        <w:t>Environmental</w:t>
      </w:r>
      <w:r w:rsidRPr="001407A4">
        <w:rPr>
          <w:i/>
          <w:spacing w:val="-7"/>
          <w:w w:val="105"/>
          <w:sz w:val="20"/>
          <w:szCs w:val="20"/>
        </w:rPr>
        <w:t xml:space="preserve"> </w:t>
      </w:r>
      <w:r w:rsidRPr="001407A4">
        <w:rPr>
          <w:i/>
          <w:w w:val="105"/>
          <w:sz w:val="20"/>
          <w:szCs w:val="20"/>
        </w:rPr>
        <w:t>Objectives</w:t>
      </w:r>
      <w:r w:rsidRPr="001407A4">
        <w:rPr>
          <w:i/>
          <w:spacing w:val="-7"/>
          <w:w w:val="105"/>
          <w:sz w:val="20"/>
          <w:szCs w:val="20"/>
        </w:rPr>
        <w:t xml:space="preserve"> </w:t>
      </w:r>
      <w:r w:rsidRPr="001407A4">
        <w:rPr>
          <w:i/>
          <w:w w:val="105"/>
          <w:sz w:val="20"/>
          <w:szCs w:val="20"/>
        </w:rPr>
        <w:t>Groundwater</w:t>
      </w:r>
      <w:r w:rsidRPr="001407A4">
        <w:rPr>
          <w:i/>
          <w:spacing w:val="-7"/>
          <w:w w:val="105"/>
          <w:sz w:val="20"/>
          <w:szCs w:val="20"/>
        </w:rPr>
        <w:t xml:space="preserve"> </w:t>
      </w:r>
      <w:r w:rsidRPr="001407A4">
        <w:rPr>
          <w:i/>
          <w:w w:val="105"/>
          <w:sz w:val="20"/>
          <w:szCs w:val="20"/>
        </w:rPr>
        <w:t>Regulations</w:t>
      </w:r>
      <w:r w:rsidRPr="001407A4">
        <w:rPr>
          <w:i/>
          <w:spacing w:val="-7"/>
          <w:w w:val="105"/>
          <w:sz w:val="20"/>
          <w:szCs w:val="20"/>
        </w:rPr>
        <w:t xml:space="preserve"> </w:t>
      </w:r>
      <w:r w:rsidRPr="001407A4">
        <w:rPr>
          <w:i/>
          <w:w w:val="105"/>
          <w:sz w:val="20"/>
          <w:szCs w:val="20"/>
        </w:rPr>
        <w:t>2010</w:t>
      </w:r>
      <w:r w:rsidRPr="001407A4">
        <w:rPr>
          <w:i/>
          <w:spacing w:val="-9"/>
          <w:w w:val="105"/>
          <w:sz w:val="20"/>
          <w:szCs w:val="20"/>
        </w:rPr>
        <w:t xml:space="preserve"> </w:t>
      </w:r>
      <w:r w:rsidRPr="001407A4">
        <w:rPr>
          <w:i/>
          <w:w w:val="105"/>
          <w:sz w:val="20"/>
          <w:szCs w:val="20"/>
        </w:rPr>
        <w:t>(S.I.</w:t>
      </w:r>
      <w:r w:rsidRPr="001407A4">
        <w:rPr>
          <w:i/>
          <w:spacing w:val="-8"/>
          <w:w w:val="105"/>
          <w:sz w:val="20"/>
          <w:szCs w:val="20"/>
        </w:rPr>
        <w:t xml:space="preserve"> </w:t>
      </w:r>
      <w:r w:rsidRPr="001407A4">
        <w:rPr>
          <w:i/>
          <w:w w:val="105"/>
          <w:sz w:val="20"/>
          <w:szCs w:val="20"/>
        </w:rPr>
        <w:t>No.</w:t>
      </w:r>
      <w:r w:rsidRPr="001407A4">
        <w:rPr>
          <w:i/>
          <w:spacing w:val="-6"/>
          <w:w w:val="105"/>
          <w:sz w:val="20"/>
          <w:szCs w:val="20"/>
        </w:rPr>
        <w:t xml:space="preserve"> </w:t>
      </w:r>
      <w:r w:rsidRPr="001407A4">
        <w:rPr>
          <w:i/>
          <w:w w:val="105"/>
          <w:sz w:val="20"/>
          <w:szCs w:val="20"/>
        </w:rPr>
        <w:t>9</w:t>
      </w:r>
      <w:r w:rsidRPr="001407A4">
        <w:rPr>
          <w:i/>
          <w:spacing w:val="-7"/>
          <w:w w:val="105"/>
          <w:sz w:val="20"/>
          <w:szCs w:val="20"/>
        </w:rPr>
        <w:t xml:space="preserve"> </w:t>
      </w:r>
      <w:r w:rsidRPr="001407A4">
        <w:rPr>
          <w:i/>
          <w:w w:val="105"/>
          <w:sz w:val="20"/>
          <w:szCs w:val="20"/>
        </w:rPr>
        <w:t>of</w:t>
      </w:r>
      <w:r w:rsidRPr="001407A4">
        <w:rPr>
          <w:i/>
          <w:spacing w:val="-6"/>
          <w:w w:val="105"/>
          <w:sz w:val="20"/>
          <w:szCs w:val="20"/>
        </w:rPr>
        <w:t xml:space="preserve"> </w:t>
      </w:r>
      <w:r w:rsidRPr="001407A4">
        <w:rPr>
          <w:i/>
          <w:w w:val="105"/>
          <w:sz w:val="20"/>
          <w:szCs w:val="20"/>
        </w:rPr>
        <w:t>2010).</w:t>
      </w:r>
    </w:p>
    <w:p w:rsidR="00053D27" w:rsidRPr="001407A4" w:rsidRDefault="00053D27" w:rsidP="001407A4">
      <w:pPr>
        <w:spacing w:line="360" w:lineRule="auto"/>
        <w:jc w:val="both"/>
        <w:rPr>
          <w:sz w:val="20"/>
          <w:szCs w:val="20"/>
        </w:rPr>
        <w:sectPr w:rsidR="00053D27" w:rsidRPr="001407A4">
          <w:pgSz w:w="12240" w:h="15840"/>
          <w:pgMar w:top="1080" w:right="1220" w:bottom="800" w:left="1200" w:header="579" w:footer="618" w:gutter="0"/>
          <w:cols w:space="720"/>
        </w:sectPr>
      </w:pPr>
    </w:p>
    <w:p w:rsidR="00053D27" w:rsidRPr="001407A4" w:rsidRDefault="00053D27" w:rsidP="001407A4">
      <w:pPr>
        <w:pStyle w:val="BodyText"/>
        <w:spacing w:before="11" w:line="360" w:lineRule="auto"/>
        <w:rPr>
          <w:i/>
          <w:sz w:val="20"/>
          <w:szCs w:val="20"/>
        </w:rPr>
      </w:pPr>
    </w:p>
    <w:p w:rsidR="00053D27" w:rsidRPr="001407A4" w:rsidRDefault="00053D27" w:rsidP="001407A4">
      <w:pPr>
        <w:tabs>
          <w:tab w:val="left" w:pos="2251"/>
        </w:tabs>
        <w:spacing w:before="76" w:line="360" w:lineRule="auto"/>
        <w:ind w:left="784" w:right="106"/>
        <w:jc w:val="both"/>
        <w:rPr>
          <w:i/>
          <w:sz w:val="20"/>
          <w:szCs w:val="20"/>
        </w:rPr>
      </w:pPr>
      <w:r w:rsidRPr="001407A4">
        <w:rPr>
          <w:b/>
          <w:i/>
          <w:w w:val="105"/>
          <w:sz w:val="20"/>
          <w:szCs w:val="20"/>
        </w:rPr>
        <w:t>F-O4</w:t>
      </w:r>
      <w:r w:rsidRPr="001407A4">
        <w:rPr>
          <w:b/>
          <w:i/>
          <w:w w:val="105"/>
          <w:sz w:val="20"/>
          <w:szCs w:val="20"/>
        </w:rPr>
        <w:tab/>
      </w:r>
      <w:r w:rsidRPr="001407A4">
        <w:rPr>
          <w:i/>
          <w:w w:val="105"/>
          <w:sz w:val="20"/>
          <w:szCs w:val="20"/>
        </w:rPr>
        <w:t>To resist forestry proposals which would unduly impact on protected views, sensitive upland areas, lands of wildlife interest and in the upper reaches of salmonid rivers which would affect biodiversity.</w:t>
      </w:r>
    </w:p>
    <w:p w:rsidR="00053D27" w:rsidRPr="001407A4" w:rsidRDefault="00053D27" w:rsidP="001407A4">
      <w:pPr>
        <w:tabs>
          <w:tab w:val="left" w:pos="2251"/>
        </w:tabs>
        <w:spacing w:before="116" w:line="360" w:lineRule="auto"/>
        <w:ind w:left="784"/>
        <w:jc w:val="both"/>
        <w:rPr>
          <w:i/>
          <w:sz w:val="20"/>
          <w:szCs w:val="20"/>
        </w:rPr>
      </w:pPr>
      <w:r w:rsidRPr="001407A4">
        <w:rPr>
          <w:b/>
          <w:i/>
          <w:w w:val="105"/>
          <w:sz w:val="20"/>
          <w:szCs w:val="20"/>
        </w:rPr>
        <w:t>ENO13</w:t>
      </w:r>
      <w:r w:rsidRPr="001407A4">
        <w:rPr>
          <w:b/>
          <w:i/>
          <w:w w:val="105"/>
          <w:sz w:val="20"/>
          <w:szCs w:val="20"/>
        </w:rPr>
        <w:tab/>
      </w:r>
      <w:r w:rsidRPr="001407A4">
        <w:rPr>
          <w:i/>
          <w:w w:val="105"/>
          <w:sz w:val="20"/>
          <w:szCs w:val="20"/>
        </w:rPr>
        <w:t>The</w:t>
      </w:r>
      <w:r w:rsidRPr="001407A4">
        <w:rPr>
          <w:i/>
          <w:spacing w:val="-5"/>
          <w:w w:val="105"/>
          <w:sz w:val="20"/>
          <w:szCs w:val="20"/>
        </w:rPr>
        <w:t xml:space="preserve"> </w:t>
      </w:r>
      <w:r w:rsidRPr="001407A4">
        <w:rPr>
          <w:i/>
          <w:w w:val="105"/>
          <w:sz w:val="20"/>
          <w:szCs w:val="20"/>
        </w:rPr>
        <w:t>following</w:t>
      </w:r>
      <w:r w:rsidRPr="001407A4">
        <w:rPr>
          <w:i/>
          <w:spacing w:val="-3"/>
          <w:w w:val="105"/>
          <w:sz w:val="20"/>
          <w:szCs w:val="20"/>
        </w:rPr>
        <w:t xml:space="preserve"> </w:t>
      </w:r>
      <w:r w:rsidRPr="001407A4">
        <w:rPr>
          <w:i/>
          <w:w w:val="105"/>
          <w:sz w:val="20"/>
          <w:szCs w:val="20"/>
        </w:rPr>
        <w:t>issues</w:t>
      </w:r>
      <w:r w:rsidRPr="001407A4">
        <w:rPr>
          <w:i/>
          <w:spacing w:val="-5"/>
          <w:w w:val="105"/>
          <w:sz w:val="20"/>
          <w:szCs w:val="20"/>
        </w:rPr>
        <w:t xml:space="preserve"> </w:t>
      </w:r>
      <w:r w:rsidRPr="001407A4">
        <w:rPr>
          <w:i/>
          <w:w w:val="105"/>
          <w:sz w:val="20"/>
          <w:szCs w:val="20"/>
        </w:rPr>
        <w:t>will</w:t>
      </w:r>
      <w:r w:rsidRPr="001407A4">
        <w:rPr>
          <w:i/>
          <w:spacing w:val="-5"/>
          <w:w w:val="105"/>
          <w:sz w:val="20"/>
          <w:szCs w:val="20"/>
        </w:rPr>
        <w:t xml:space="preserve"> </w:t>
      </w:r>
      <w:r w:rsidRPr="001407A4">
        <w:rPr>
          <w:i/>
          <w:w w:val="105"/>
          <w:sz w:val="20"/>
          <w:szCs w:val="20"/>
        </w:rPr>
        <w:t>be</w:t>
      </w:r>
      <w:r w:rsidRPr="001407A4">
        <w:rPr>
          <w:i/>
          <w:spacing w:val="-5"/>
          <w:w w:val="105"/>
          <w:sz w:val="20"/>
          <w:szCs w:val="20"/>
        </w:rPr>
        <w:t xml:space="preserve"> </w:t>
      </w:r>
      <w:r w:rsidRPr="001407A4">
        <w:rPr>
          <w:i/>
          <w:w w:val="105"/>
          <w:sz w:val="20"/>
          <w:szCs w:val="20"/>
        </w:rPr>
        <w:t>considered</w:t>
      </w:r>
      <w:r w:rsidRPr="001407A4">
        <w:rPr>
          <w:i/>
          <w:spacing w:val="-5"/>
          <w:w w:val="105"/>
          <w:sz w:val="20"/>
          <w:szCs w:val="20"/>
        </w:rPr>
        <w:t xml:space="preserve"> </w:t>
      </w:r>
      <w:r w:rsidRPr="001407A4">
        <w:rPr>
          <w:i/>
          <w:w w:val="105"/>
          <w:sz w:val="20"/>
          <w:szCs w:val="20"/>
        </w:rPr>
        <w:t>in</w:t>
      </w:r>
      <w:r w:rsidRPr="001407A4">
        <w:rPr>
          <w:i/>
          <w:spacing w:val="-5"/>
          <w:w w:val="105"/>
          <w:sz w:val="20"/>
          <w:szCs w:val="20"/>
        </w:rPr>
        <w:t xml:space="preserve"> </w:t>
      </w:r>
      <w:r w:rsidRPr="001407A4">
        <w:rPr>
          <w:i/>
          <w:w w:val="105"/>
          <w:sz w:val="20"/>
          <w:szCs w:val="20"/>
        </w:rPr>
        <w:t>the</w:t>
      </w:r>
      <w:r w:rsidRPr="001407A4">
        <w:rPr>
          <w:i/>
          <w:spacing w:val="-5"/>
          <w:w w:val="105"/>
          <w:sz w:val="20"/>
          <w:szCs w:val="20"/>
        </w:rPr>
        <w:t xml:space="preserve"> </w:t>
      </w:r>
      <w:r w:rsidRPr="001407A4">
        <w:rPr>
          <w:i/>
          <w:w w:val="105"/>
          <w:sz w:val="20"/>
          <w:szCs w:val="20"/>
        </w:rPr>
        <w:t>assessment</w:t>
      </w:r>
      <w:r w:rsidRPr="001407A4">
        <w:rPr>
          <w:i/>
          <w:spacing w:val="-6"/>
          <w:w w:val="105"/>
          <w:sz w:val="20"/>
          <w:szCs w:val="20"/>
        </w:rPr>
        <w:t xml:space="preserve"> </w:t>
      </w:r>
      <w:r w:rsidRPr="001407A4">
        <w:rPr>
          <w:i/>
          <w:w w:val="105"/>
          <w:sz w:val="20"/>
          <w:szCs w:val="20"/>
        </w:rPr>
        <w:t>of</w:t>
      </w:r>
      <w:r w:rsidRPr="001407A4">
        <w:rPr>
          <w:i/>
          <w:spacing w:val="-6"/>
          <w:w w:val="105"/>
          <w:sz w:val="20"/>
          <w:szCs w:val="20"/>
        </w:rPr>
        <w:t xml:space="preserve"> </w:t>
      </w:r>
      <w:r w:rsidRPr="001407A4">
        <w:rPr>
          <w:i/>
          <w:w w:val="105"/>
          <w:sz w:val="20"/>
          <w:szCs w:val="20"/>
        </w:rPr>
        <w:t>a</w:t>
      </w:r>
      <w:r w:rsidRPr="001407A4">
        <w:rPr>
          <w:i/>
          <w:spacing w:val="-5"/>
          <w:w w:val="105"/>
          <w:sz w:val="20"/>
          <w:szCs w:val="20"/>
        </w:rPr>
        <w:t xml:space="preserve"> </w:t>
      </w:r>
      <w:r w:rsidRPr="001407A4">
        <w:rPr>
          <w:i/>
          <w:w w:val="105"/>
          <w:sz w:val="20"/>
          <w:szCs w:val="20"/>
        </w:rPr>
        <w:t>wind</w:t>
      </w:r>
      <w:r w:rsidRPr="001407A4">
        <w:rPr>
          <w:i/>
          <w:spacing w:val="-8"/>
          <w:w w:val="105"/>
          <w:sz w:val="20"/>
          <w:szCs w:val="20"/>
        </w:rPr>
        <w:t xml:space="preserve"> </w:t>
      </w:r>
      <w:r w:rsidRPr="001407A4">
        <w:rPr>
          <w:i/>
          <w:w w:val="105"/>
          <w:sz w:val="20"/>
          <w:szCs w:val="20"/>
        </w:rPr>
        <w:t>energy</w:t>
      </w:r>
      <w:r w:rsidRPr="001407A4">
        <w:rPr>
          <w:i/>
          <w:spacing w:val="-7"/>
          <w:w w:val="105"/>
          <w:sz w:val="20"/>
          <w:szCs w:val="20"/>
        </w:rPr>
        <w:t xml:space="preserve"> </w:t>
      </w:r>
      <w:r w:rsidRPr="001407A4">
        <w:rPr>
          <w:i/>
          <w:w w:val="105"/>
          <w:sz w:val="20"/>
          <w:szCs w:val="20"/>
        </w:rPr>
        <w:t>development:</w:t>
      </w:r>
    </w:p>
    <w:p w:rsidR="00053D27" w:rsidRPr="001407A4" w:rsidRDefault="00053D27" w:rsidP="001407A4">
      <w:pPr>
        <w:pStyle w:val="BodyText"/>
        <w:spacing w:before="2" w:line="360" w:lineRule="auto"/>
        <w:rPr>
          <w:i/>
          <w:sz w:val="20"/>
          <w:szCs w:val="20"/>
        </w:rPr>
      </w:pPr>
    </w:p>
    <w:p w:rsidR="00053D27" w:rsidRPr="001407A4" w:rsidRDefault="00053D27" w:rsidP="001407A4">
      <w:pPr>
        <w:spacing w:line="360" w:lineRule="auto"/>
        <w:ind w:left="2251" w:right="109"/>
        <w:jc w:val="both"/>
        <w:rPr>
          <w:i/>
          <w:sz w:val="20"/>
          <w:szCs w:val="20"/>
        </w:rPr>
      </w:pPr>
      <w:r w:rsidRPr="001407A4">
        <w:rPr>
          <w:i/>
          <w:w w:val="105"/>
          <w:sz w:val="20"/>
          <w:szCs w:val="20"/>
        </w:rPr>
        <w:t>Impact of the development on habitats, by direct loss, degradation, fragmentation and impact on habitats outside the site.</w:t>
      </w:r>
    </w:p>
    <w:p w:rsidR="00053D27" w:rsidRPr="001407A4" w:rsidRDefault="00053D27" w:rsidP="001407A4">
      <w:pPr>
        <w:spacing w:before="115" w:line="360" w:lineRule="auto"/>
        <w:ind w:left="2251" w:right="108"/>
        <w:jc w:val="both"/>
        <w:rPr>
          <w:i/>
          <w:sz w:val="20"/>
          <w:szCs w:val="20"/>
        </w:rPr>
      </w:pPr>
      <w:r w:rsidRPr="001407A4">
        <w:rPr>
          <w:i/>
          <w:w w:val="105"/>
          <w:sz w:val="20"/>
          <w:szCs w:val="20"/>
        </w:rPr>
        <w:t>Impact of the development on birds through disturbance during construction and operation phase, collision mortality, barrier to movement and loss or degradation of habitats.</w:t>
      </w:r>
    </w:p>
    <w:p w:rsidR="00053D27" w:rsidRPr="001407A4" w:rsidRDefault="00053D27" w:rsidP="001407A4">
      <w:pPr>
        <w:tabs>
          <w:tab w:val="left" w:pos="2251"/>
        </w:tabs>
        <w:spacing w:before="116" w:line="360" w:lineRule="auto"/>
        <w:ind w:left="784" w:right="105" w:hanging="1"/>
        <w:jc w:val="both"/>
        <w:rPr>
          <w:i/>
          <w:sz w:val="20"/>
          <w:szCs w:val="20"/>
        </w:rPr>
      </w:pPr>
      <w:r w:rsidRPr="001407A4">
        <w:rPr>
          <w:b/>
          <w:i/>
          <w:w w:val="105"/>
          <w:sz w:val="20"/>
          <w:szCs w:val="20"/>
        </w:rPr>
        <w:t>RHO16</w:t>
      </w:r>
      <w:r w:rsidRPr="001407A4">
        <w:rPr>
          <w:b/>
          <w:i/>
          <w:w w:val="105"/>
          <w:sz w:val="20"/>
          <w:szCs w:val="20"/>
        </w:rPr>
        <w:tab/>
      </w:r>
      <w:r w:rsidRPr="001407A4">
        <w:rPr>
          <w:i/>
          <w:w w:val="105"/>
          <w:sz w:val="20"/>
          <w:szCs w:val="20"/>
        </w:rPr>
        <w:t>To permit infill development, where appropriate, subject to good planning practice in matters of location, siting, design, access, wastewater disposal and the protection of environmentally sensitive areas and areas of high landscape</w:t>
      </w:r>
      <w:r w:rsidRPr="001407A4">
        <w:rPr>
          <w:i/>
          <w:spacing w:val="-4"/>
          <w:w w:val="105"/>
          <w:sz w:val="20"/>
          <w:szCs w:val="20"/>
        </w:rPr>
        <w:t xml:space="preserve"> </w:t>
      </w:r>
      <w:r w:rsidRPr="001407A4">
        <w:rPr>
          <w:i/>
          <w:w w:val="105"/>
          <w:sz w:val="20"/>
          <w:szCs w:val="20"/>
        </w:rPr>
        <w:t>value.</w:t>
      </w:r>
    </w:p>
    <w:p w:rsidR="00053D27" w:rsidRPr="001407A4" w:rsidRDefault="00053D27" w:rsidP="001407A4">
      <w:pPr>
        <w:tabs>
          <w:tab w:val="left" w:pos="2251"/>
        </w:tabs>
        <w:spacing w:before="116" w:line="360" w:lineRule="auto"/>
        <w:ind w:left="784" w:right="109"/>
        <w:jc w:val="both"/>
        <w:rPr>
          <w:i/>
          <w:sz w:val="20"/>
          <w:szCs w:val="20"/>
        </w:rPr>
      </w:pPr>
      <w:r w:rsidRPr="001407A4">
        <w:rPr>
          <w:b/>
          <w:i/>
          <w:w w:val="105"/>
          <w:sz w:val="20"/>
          <w:szCs w:val="20"/>
        </w:rPr>
        <w:t>RHO19</w:t>
      </w:r>
      <w:r w:rsidRPr="001407A4">
        <w:rPr>
          <w:b/>
          <w:i/>
          <w:w w:val="105"/>
          <w:sz w:val="20"/>
          <w:szCs w:val="20"/>
        </w:rPr>
        <w:tab/>
      </w:r>
      <w:r w:rsidRPr="001407A4">
        <w:rPr>
          <w:i/>
          <w:w w:val="105"/>
          <w:sz w:val="20"/>
          <w:szCs w:val="20"/>
        </w:rPr>
        <w:t>To ensure that applications that are likely to have a significant effect on a Natura 2000 either directly or indirectly site are subject to an appropriate assessment in accordance with Article 6 of the Habitats</w:t>
      </w:r>
      <w:r w:rsidRPr="001407A4">
        <w:rPr>
          <w:i/>
          <w:spacing w:val="-3"/>
          <w:w w:val="105"/>
          <w:sz w:val="20"/>
          <w:szCs w:val="20"/>
        </w:rPr>
        <w:t xml:space="preserve"> </w:t>
      </w:r>
      <w:r w:rsidRPr="001407A4">
        <w:rPr>
          <w:i/>
          <w:w w:val="105"/>
          <w:sz w:val="20"/>
          <w:szCs w:val="20"/>
        </w:rPr>
        <w:t>Directive.</w:t>
      </w:r>
    </w:p>
    <w:p w:rsidR="00053D27" w:rsidRPr="001407A4" w:rsidRDefault="00053D27" w:rsidP="001407A4">
      <w:pPr>
        <w:tabs>
          <w:tab w:val="left" w:pos="2251"/>
        </w:tabs>
        <w:spacing w:before="116" w:line="360" w:lineRule="auto"/>
        <w:ind w:left="784" w:right="106" w:hanging="1"/>
        <w:jc w:val="both"/>
        <w:rPr>
          <w:i/>
          <w:sz w:val="20"/>
          <w:szCs w:val="20"/>
        </w:rPr>
      </w:pPr>
      <w:r w:rsidRPr="001407A4">
        <w:rPr>
          <w:b/>
          <w:i/>
          <w:w w:val="105"/>
          <w:sz w:val="20"/>
          <w:szCs w:val="20"/>
        </w:rPr>
        <w:t>RHO24</w:t>
      </w:r>
      <w:r w:rsidRPr="001407A4">
        <w:rPr>
          <w:b/>
          <w:i/>
          <w:w w:val="105"/>
          <w:sz w:val="20"/>
          <w:szCs w:val="20"/>
        </w:rPr>
        <w:tab/>
      </w:r>
      <w:r w:rsidRPr="001407A4">
        <w:rPr>
          <w:i/>
          <w:w w:val="105"/>
          <w:sz w:val="20"/>
          <w:szCs w:val="20"/>
        </w:rPr>
        <w:t>All proposals involving the installation of an on-site wastewater treatment  system must be in accordance with the requirements of the EPA Code of Practice Wastewater Treatment and Disposal Systems Serving Single Houses (2009) or any subsequent Code of Practice which supersedes</w:t>
      </w:r>
      <w:r w:rsidRPr="001407A4">
        <w:rPr>
          <w:i/>
          <w:spacing w:val="-32"/>
          <w:w w:val="105"/>
          <w:sz w:val="20"/>
          <w:szCs w:val="20"/>
        </w:rPr>
        <w:t xml:space="preserve"> </w:t>
      </w:r>
      <w:r w:rsidRPr="001407A4">
        <w:rPr>
          <w:i/>
          <w:w w:val="105"/>
          <w:sz w:val="20"/>
          <w:szCs w:val="20"/>
        </w:rPr>
        <w:t>it.</w:t>
      </w:r>
    </w:p>
    <w:p w:rsidR="00053D27" w:rsidRPr="001407A4" w:rsidRDefault="00053D27" w:rsidP="001407A4">
      <w:pPr>
        <w:spacing w:before="116" w:line="360" w:lineRule="auto"/>
        <w:ind w:left="784" w:right="109" w:hanging="1"/>
        <w:jc w:val="both"/>
        <w:rPr>
          <w:i/>
          <w:sz w:val="20"/>
          <w:szCs w:val="20"/>
        </w:rPr>
      </w:pPr>
      <w:r w:rsidRPr="001407A4">
        <w:rPr>
          <w:b/>
          <w:i/>
          <w:w w:val="105"/>
          <w:sz w:val="20"/>
          <w:szCs w:val="20"/>
        </w:rPr>
        <w:t xml:space="preserve">RT OBJ 29 </w:t>
      </w:r>
      <w:r w:rsidRPr="001407A4">
        <w:rPr>
          <w:i/>
          <w:w w:val="105"/>
          <w:sz w:val="20"/>
          <w:szCs w:val="20"/>
        </w:rPr>
        <w:t>To have regard to the Cavan County Local Biodiversity Action Plan 2009-2014 in  the  provision of any new Council</w:t>
      </w:r>
      <w:r w:rsidRPr="001407A4">
        <w:rPr>
          <w:i/>
          <w:spacing w:val="-5"/>
          <w:w w:val="105"/>
          <w:sz w:val="20"/>
          <w:szCs w:val="20"/>
        </w:rPr>
        <w:t xml:space="preserve"> </w:t>
      </w:r>
      <w:r w:rsidRPr="001407A4">
        <w:rPr>
          <w:i/>
          <w:w w:val="105"/>
          <w:sz w:val="20"/>
          <w:szCs w:val="20"/>
        </w:rPr>
        <w:t>roads.</w:t>
      </w:r>
    </w:p>
    <w:p w:rsidR="00053D27" w:rsidRPr="001407A4" w:rsidRDefault="00053D27" w:rsidP="001407A4">
      <w:pPr>
        <w:tabs>
          <w:tab w:val="left" w:pos="2251"/>
        </w:tabs>
        <w:spacing w:before="114" w:line="360" w:lineRule="auto"/>
        <w:ind w:left="784"/>
        <w:jc w:val="both"/>
        <w:rPr>
          <w:i/>
          <w:sz w:val="20"/>
          <w:szCs w:val="20"/>
        </w:rPr>
      </w:pPr>
      <w:r w:rsidRPr="001407A4">
        <w:rPr>
          <w:b/>
          <w:i/>
          <w:w w:val="105"/>
          <w:sz w:val="20"/>
          <w:szCs w:val="20"/>
        </w:rPr>
        <w:t>WLOBJ1</w:t>
      </w:r>
      <w:r w:rsidRPr="001407A4">
        <w:rPr>
          <w:b/>
          <w:i/>
          <w:w w:val="105"/>
          <w:sz w:val="20"/>
          <w:szCs w:val="20"/>
        </w:rPr>
        <w:tab/>
      </w:r>
      <w:r w:rsidRPr="001407A4">
        <w:rPr>
          <w:i/>
          <w:w w:val="105"/>
          <w:sz w:val="20"/>
          <w:szCs w:val="20"/>
        </w:rPr>
        <w:t>To resist development that would destroy, fragment and degrade</w:t>
      </w:r>
      <w:r w:rsidRPr="001407A4">
        <w:rPr>
          <w:i/>
          <w:spacing w:val="-15"/>
          <w:w w:val="105"/>
          <w:sz w:val="20"/>
          <w:szCs w:val="20"/>
        </w:rPr>
        <w:t xml:space="preserve"> </w:t>
      </w:r>
      <w:r w:rsidRPr="001407A4">
        <w:rPr>
          <w:i/>
          <w:w w:val="105"/>
          <w:sz w:val="20"/>
          <w:szCs w:val="20"/>
        </w:rPr>
        <w:t>wetlands.</w:t>
      </w:r>
    </w:p>
    <w:p w:rsidR="00053D27" w:rsidRPr="001407A4" w:rsidRDefault="00053D27" w:rsidP="001407A4">
      <w:pPr>
        <w:pStyle w:val="BodyText"/>
        <w:spacing w:before="3" w:line="360" w:lineRule="auto"/>
        <w:rPr>
          <w:i/>
          <w:sz w:val="20"/>
          <w:szCs w:val="20"/>
        </w:rPr>
      </w:pPr>
    </w:p>
    <w:p w:rsidR="00053D27" w:rsidRPr="001407A4" w:rsidRDefault="00053D27" w:rsidP="001407A4">
      <w:pPr>
        <w:pStyle w:val="BodyText"/>
        <w:spacing w:line="360" w:lineRule="auto"/>
        <w:ind w:left="784" w:right="106"/>
        <w:jc w:val="both"/>
        <w:rPr>
          <w:sz w:val="20"/>
          <w:szCs w:val="20"/>
        </w:rPr>
      </w:pPr>
      <w:r w:rsidRPr="001407A4">
        <w:rPr>
          <w:w w:val="105"/>
          <w:sz w:val="20"/>
          <w:szCs w:val="20"/>
        </w:rPr>
        <w:t xml:space="preserve">As detailed above </w:t>
      </w:r>
      <w:r w:rsidR="001D54CE" w:rsidRPr="001407A4">
        <w:rPr>
          <w:w w:val="105"/>
          <w:sz w:val="20"/>
          <w:szCs w:val="20"/>
        </w:rPr>
        <w:t>Variation No. 1</w:t>
      </w:r>
      <w:r w:rsidRPr="001407A4">
        <w:rPr>
          <w:w w:val="105"/>
          <w:sz w:val="20"/>
          <w:szCs w:val="20"/>
        </w:rPr>
        <w:t xml:space="preserve"> Cavan County Development Plan 2014 – 2020 has many amendments within policies and objectives that serve to pre-emptively avoid and minimise risks to Natura 2000 sites. Many of these policies and objectives reinforce the statutory authorities’ obligation to comply with environmental legislation and serve to promote the importance of other areas designated for conservation interest and strengthen the protection of ecologically importance networks within the County.</w:t>
      </w:r>
    </w:p>
    <w:p w:rsidR="00053D27" w:rsidRDefault="00053D27" w:rsidP="00053D27">
      <w:pPr>
        <w:spacing w:line="391" w:lineRule="auto"/>
        <w:jc w:val="both"/>
        <w:sectPr w:rsidR="00053D27">
          <w:pgSz w:w="12240" w:h="15840"/>
          <w:pgMar w:top="1080" w:right="1220" w:bottom="800" w:left="1200" w:header="579" w:footer="618" w:gutter="0"/>
          <w:cols w:space="720"/>
        </w:sectPr>
      </w:pPr>
    </w:p>
    <w:p w:rsidR="00053D27" w:rsidRDefault="00053D27" w:rsidP="00053D27">
      <w:pPr>
        <w:pStyle w:val="BodyText"/>
        <w:spacing w:before="11"/>
        <w:rPr>
          <w:sz w:val="22"/>
        </w:rPr>
      </w:pPr>
    </w:p>
    <w:p w:rsidR="00053D27" w:rsidRPr="001407A4" w:rsidRDefault="00053D27" w:rsidP="001407A4">
      <w:pPr>
        <w:pStyle w:val="Heading1"/>
        <w:tabs>
          <w:tab w:val="left" w:pos="784"/>
        </w:tabs>
        <w:spacing w:line="360" w:lineRule="auto"/>
        <w:ind w:left="119"/>
        <w:rPr>
          <w:sz w:val="20"/>
          <w:szCs w:val="20"/>
        </w:rPr>
      </w:pPr>
      <w:bookmarkStart w:id="9" w:name="_TOC_250000"/>
      <w:bookmarkEnd w:id="9"/>
      <w:r w:rsidRPr="001407A4">
        <w:rPr>
          <w:w w:val="105"/>
          <w:sz w:val="20"/>
          <w:szCs w:val="20"/>
        </w:rPr>
        <w:t>5.0</w:t>
      </w:r>
      <w:r w:rsidRPr="001407A4">
        <w:rPr>
          <w:w w:val="105"/>
          <w:sz w:val="20"/>
          <w:szCs w:val="20"/>
        </w:rPr>
        <w:tab/>
        <w:t>CONCLUSIONS</w:t>
      </w:r>
    </w:p>
    <w:p w:rsidR="00AD440D" w:rsidRPr="001407A4" w:rsidRDefault="00053D27" w:rsidP="001407A4">
      <w:pPr>
        <w:pStyle w:val="BodyText"/>
        <w:spacing w:before="131" w:line="360" w:lineRule="auto"/>
        <w:ind w:left="796" w:right="103"/>
        <w:jc w:val="both"/>
        <w:rPr>
          <w:w w:val="105"/>
          <w:sz w:val="20"/>
          <w:szCs w:val="20"/>
        </w:rPr>
      </w:pPr>
      <w:r w:rsidRPr="001407A4">
        <w:rPr>
          <w:w w:val="105"/>
          <w:sz w:val="20"/>
          <w:szCs w:val="20"/>
        </w:rPr>
        <w:t xml:space="preserve">This Stage 1: Screening for Appropriate Assessment of </w:t>
      </w:r>
      <w:r w:rsidR="001D54CE" w:rsidRPr="001407A4">
        <w:rPr>
          <w:w w:val="105"/>
          <w:sz w:val="20"/>
          <w:szCs w:val="20"/>
        </w:rPr>
        <w:t>Variation No. 1</w:t>
      </w:r>
      <w:r w:rsidRPr="001407A4">
        <w:rPr>
          <w:w w:val="105"/>
          <w:sz w:val="20"/>
          <w:szCs w:val="20"/>
        </w:rPr>
        <w:t xml:space="preserve"> Cavan County Development Plan 2014 – 2020 has been conducted in accordance with the “Methodological guidance on the provisions of Article 6(3) and (4) of the Habitats Directive 92/43/EEC” as published by the European Commission and “Appropriate Assessment of Plans and Projects in Ireland: Guidance for Planning Authorities” published by the Department of Environment, Heritage and Local Governm</w:t>
      </w:r>
      <w:r w:rsidR="00AD440D" w:rsidRPr="001407A4">
        <w:rPr>
          <w:w w:val="105"/>
          <w:sz w:val="20"/>
          <w:szCs w:val="20"/>
        </w:rPr>
        <w:t xml:space="preserve">ent. It </w:t>
      </w:r>
      <w:r w:rsidRPr="001407A4">
        <w:rPr>
          <w:w w:val="105"/>
          <w:sz w:val="20"/>
          <w:szCs w:val="20"/>
        </w:rPr>
        <w:t xml:space="preserve">is objectively concluded that there are likely to be no significant effects on the Natura 2000 sites and that appropriate protection and mitigation, where necessary, in respect of Natura 2000 Network </w:t>
      </w:r>
      <w:r w:rsidR="00AD440D" w:rsidRPr="001407A4">
        <w:rPr>
          <w:w w:val="105"/>
          <w:sz w:val="20"/>
          <w:szCs w:val="20"/>
        </w:rPr>
        <w:t>included</w:t>
      </w:r>
      <w:r w:rsidRPr="001407A4">
        <w:rPr>
          <w:w w:val="105"/>
          <w:sz w:val="20"/>
          <w:szCs w:val="20"/>
        </w:rPr>
        <w:t xml:space="preserve"> within </w:t>
      </w:r>
      <w:r w:rsidR="00AD440D" w:rsidRPr="001407A4">
        <w:rPr>
          <w:w w:val="105"/>
          <w:sz w:val="20"/>
          <w:szCs w:val="20"/>
        </w:rPr>
        <w:t>the existing plan and that the proposed Variation of the Plan has not undermined these policies and objectives and does not result in negative potential impacts on Natura 2000 sites.</w:t>
      </w:r>
    </w:p>
    <w:p w:rsidR="00053D27" w:rsidRDefault="00053D27" w:rsidP="00053D27">
      <w:pPr>
        <w:spacing w:line="391" w:lineRule="auto"/>
        <w:jc w:val="both"/>
        <w:sectPr w:rsidR="00053D27" w:rsidSect="00F8549A">
          <w:footerReference w:type="default" r:id="rId39"/>
          <w:pgSz w:w="12240" w:h="15840"/>
          <w:pgMar w:top="1080" w:right="1220" w:bottom="800" w:left="1200" w:header="579" w:footer="618" w:gutter="0"/>
          <w:pgNumType w:start="52"/>
          <w:cols w:space="720"/>
        </w:sectPr>
      </w:pPr>
    </w:p>
    <w:p w:rsidR="00053D27" w:rsidRDefault="00053D27" w:rsidP="00053D27">
      <w:pPr>
        <w:spacing w:line="391" w:lineRule="auto"/>
        <w:sectPr w:rsidR="00053D27">
          <w:pgSz w:w="12240" w:h="15840"/>
          <w:pgMar w:top="1080" w:right="1220" w:bottom="800" w:left="1200" w:header="579" w:footer="618" w:gutter="0"/>
          <w:cols w:space="720"/>
        </w:sectPr>
      </w:pPr>
    </w:p>
    <w:p w:rsidR="00053D27" w:rsidRPr="00344AD4" w:rsidRDefault="00053D27" w:rsidP="00AD440D">
      <w:pPr>
        <w:pStyle w:val="BodyText"/>
        <w:spacing w:before="70"/>
        <w:ind w:left="287" w:firstLine="720"/>
        <w:rPr>
          <w:b/>
        </w:rPr>
      </w:pPr>
      <w:r w:rsidRPr="00344AD4">
        <w:rPr>
          <w:b/>
          <w:w w:val="105"/>
        </w:rPr>
        <w:lastRenderedPageBreak/>
        <w:t>STAGE 1 SCREENING FOR APPROPRIATE ASSESSMENT</w:t>
      </w:r>
    </w:p>
    <w:p w:rsidR="00053D27" w:rsidRPr="00344AD4" w:rsidRDefault="00053D27" w:rsidP="00053D27">
      <w:pPr>
        <w:pStyle w:val="BodyText"/>
        <w:spacing w:before="9"/>
        <w:rPr>
          <w:b/>
          <w:sz w:val="19"/>
        </w:rPr>
      </w:pPr>
    </w:p>
    <w:p w:rsidR="00053D27" w:rsidRPr="00344AD4" w:rsidRDefault="00053D27" w:rsidP="00053D27">
      <w:pPr>
        <w:pStyle w:val="BodyText"/>
        <w:ind w:left="1007"/>
        <w:rPr>
          <w:b/>
        </w:rPr>
      </w:pPr>
      <w:r w:rsidRPr="00344AD4">
        <w:rPr>
          <w:b/>
          <w:w w:val="105"/>
        </w:rPr>
        <w:t>FINDING OF NO SIGNIFICANT EFFECTS REPORT MATRIX (FONSE)</w:t>
      </w:r>
    </w:p>
    <w:p w:rsidR="00053D27" w:rsidRPr="00344AD4" w:rsidRDefault="00053D27" w:rsidP="00053D27">
      <w:pPr>
        <w:pStyle w:val="BodyText"/>
        <w:spacing w:before="11"/>
        <w:rPr>
          <w:b/>
          <w:sz w:val="13"/>
        </w:rPr>
      </w:pPr>
    </w:p>
    <w:p w:rsidR="00053D27" w:rsidRPr="00344AD4" w:rsidRDefault="00053D27" w:rsidP="00053D27">
      <w:pPr>
        <w:pStyle w:val="BodyText"/>
        <w:spacing w:before="69"/>
        <w:ind w:left="1007"/>
        <w:rPr>
          <w:b/>
        </w:rPr>
      </w:pPr>
      <w:r w:rsidRPr="00344AD4">
        <w:rPr>
          <w:b/>
          <w:w w:val="105"/>
        </w:rPr>
        <w:t>In accordance with Article 6(3) and 6(4) of the Habitats Directive 92/43/EEC</w:t>
      </w:r>
    </w:p>
    <w:p w:rsidR="00053D27" w:rsidRDefault="00053D27" w:rsidP="00053D27">
      <w:pPr>
        <w:pStyle w:val="BodyText"/>
        <w:rPr>
          <w:rFonts w:ascii="Calibri"/>
          <w:sz w:val="20"/>
        </w:rPr>
      </w:pPr>
    </w:p>
    <w:p w:rsidR="00053D27" w:rsidRDefault="00053D27" w:rsidP="00053D27">
      <w:pPr>
        <w:pStyle w:val="BodyText"/>
        <w:spacing w:before="8" w:after="1"/>
        <w:rPr>
          <w:rFonts w:ascii="Calibri"/>
          <w:sz w:val="17"/>
        </w:rPr>
      </w:pPr>
    </w:p>
    <w:tbl>
      <w:tblPr>
        <w:tblW w:w="0" w:type="auto"/>
        <w:tblInd w:w="9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008"/>
        <w:gridCol w:w="4007"/>
      </w:tblGrid>
      <w:tr w:rsidR="00053D27" w:rsidTr="001D54CE">
        <w:trPr>
          <w:trHeight w:val="689"/>
        </w:trPr>
        <w:tc>
          <w:tcPr>
            <w:tcW w:w="4008" w:type="dxa"/>
          </w:tcPr>
          <w:p w:rsidR="00053D27" w:rsidRPr="00493137" w:rsidRDefault="00053D27" w:rsidP="001D54CE">
            <w:pPr>
              <w:pStyle w:val="TableParagraph"/>
              <w:spacing w:before="4"/>
              <w:ind w:left="0"/>
              <w:rPr>
                <w:rFonts w:ascii="Calibri"/>
                <w:b/>
                <w:sz w:val="19"/>
              </w:rPr>
            </w:pPr>
          </w:p>
          <w:p w:rsidR="00053D27" w:rsidRPr="00493137" w:rsidRDefault="00053D27" w:rsidP="001D54CE">
            <w:pPr>
              <w:pStyle w:val="TableParagraph"/>
              <w:rPr>
                <w:rFonts w:ascii="Calibri"/>
                <w:b/>
                <w:sz w:val="18"/>
              </w:rPr>
            </w:pPr>
            <w:r w:rsidRPr="00493137">
              <w:rPr>
                <w:rFonts w:ascii="Calibri"/>
                <w:b/>
                <w:w w:val="105"/>
                <w:sz w:val="18"/>
              </w:rPr>
              <w:t>Development Type</w:t>
            </w:r>
          </w:p>
        </w:tc>
        <w:tc>
          <w:tcPr>
            <w:tcW w:w="4007" w:type="dxa"/>
          </w:tcPr>
          <w:p w:rsidR="00053D27" w:rsidRDefault="00AD440D" w:rsidP="001D54CE">
            <w:pPr>
              <w:pStyle w:val="TableParagraph"/>
              <w:spacing w:before="112" w:line="254" w:lineRule="auto"/>
              <w:ind w:right="435"/>
              <w:rPr>
                <w:rFonts w:ascii="Tahoma"/>
                <w:sz w:val="18"/>
              </w:rPr>
            </w:pPr>
            <w:r>
              <w:rPr>
                <w:rFonts w:ascii="Tahoma"/>
                <w:sz w:val="18"/>
              </w:rPr>
              <w:t>Variation</w:t>
            </w:r>
            <w:r w:rsidR="00C21AA2">
              <w:rPr>
                <w:rFonts w:ascii="Tahoma"/>
                <w:sz w:val="18"/>
              </w:rPr>
              <w:t xml:space="preserve">  No 1 </w:t>
            </w:r>
            <w:r w:rsidR="00053D27">
              <w:rPr>
                <w:rFonts w:ascii="Tahoma"/>
                <w:sz w:val="18"/>
              </w:rPr>
              <w:t>Cavan</w:t>
            </w:r>
            <w:r w:rsidR="00053D27">
              <w:rPr>
                <w:rFonts w:ascii="Tahoma"/>
                <w:spacing w:val="-28"/>
                <w:sz w:val="18"/>
              </w:rPr>
              <w:t xml:space="preserve"> </w:t>
            </w:r>
            <w:r w:rsidR="00053D27">
              <w:rPr>
                <w:rFonts w:ascii="Tahoma"/>
                <w:sz w:val="18"/>
              </w:rPr>
              <w:t>County</w:t>
            </w:r>
            <w:r w:rsidR="00053D27">
              <w:rPr>
                <w:rFonts w:ascii="Tahoma"/>
                <w:spacing w:val="-30"/>
                <w:sz w:val="18"/>
              </w:rPr>
              <w:t xml:space="preserve"> </w:t>
            </w:r>
            <w:r w:rsidR="00053D27">
              <w:rPr>
                <w:rFonts w:ascii="Tahoma"/>
                <w:sz w:val="18"/>
              </w:rPr>
              <w:t>Development</w:t>
            </w:r>
            <w:r w:rsidR="00053D27">
              <w:rPr>
                <w:rFonts w:ascii="Tahoma"/>
                <w:spacing w:val="-30"/>
                <w:sz w:val="18"/>
              </w:rPr>
              <w:t xml:space="preserve"> </w:t>
            </w:r>
            <w:r w:rsidR="00053D27">
              <w:rPr>
                <w:rFonts w:ascii="Tahoma"/>
                <w:sz w:val="18"/>
              </w:rPr>
              <w:t>Plan</w:t>
            </w:r>
            <w:r w:rsidR="00053D27">
              <w:rPr>
                <w:rFonts w:ascii="Tahoma"/>
                <w:spacing w:val="-30"/>
                <w:sz w:val="18"/>
              </w:rPr>
              <w:t xml:space="preserve"> </w:t>
            </w:r>
            <w:r w:rsidR="00053D27">
              <w:rPr>
                <w:rFonts w:ascii="Tahoma"/>
                <w:sz w:val="18"/>
              </w:rPr>
              <w:t>2014</w:t>
            </w:r>
            <w:r w:rsidR="00053D27">
              <w:rPr>
                <w:rFonts w:ascii="Tahoma"/>
                <w:spacing w:val="-30"/>
                <w:sz w:val="18"/>
              </w:rPr>
              <w:t xml:space="preserve"> </w:t>
            </w:r>
            <w:r w:rsidR="00053D27">
              <w:rPr>
                <w:rFonts w:ascii="Tahoma"/>
                <w:sz w:val="18"/>
              </w:rPr>
              <w:t>- 2020</w:t>
            </w:r>
          </w:p>
        </w:tc>
      </w:tr>
      <w:tr w:rsidR="00053D27" w:rsidTr="001D54CE">
        <w:trPr>
          <w:trHeight w:val="687"/>
        </w:trPr>
        <w:tc>
          <w:tcPr>
            <w:tcW w:w="4008" w:type="dxa"/>
          </w:tcPr>
          <w:p w:rsidR="00053D27" w:rsidRPr="00493137" w:rsidRDefault="00053D27" w:rsidP="001D54CE">
            <w:pPr>
              <w:pStyle w:val="TableParagraph"/>
              <w:spacing w:before="5"/>
              <w:ind w:left="0"/>
              <w:rPr>
                <w:rFonts w:ascii="Calibri"/>
                <w:b/>
                <w:sz w:val="19"/>
              </w:rPr>
            </w:pPr>
          </w:p>
          <w:p w:rsidR="00053D27" w:rsidRPr="00493137" w:rsidRDefault="00053D27" w:rsidP="001D54CE">
            <w:pPr>
              <w:pStyle w:val="TableParagraph"/>
              <w:rPr>
                <w:rFonts w:ascii="Calibri"/>
                <w:b/>
                <w:sz w:val="18"/>
              </w:rPr>
            </w:pPr>
            <w:r w:rsidRPr="00493137">
              <w:rPr>
                <w:rFonts w:ascii="Calibri"/>
                <w:b/>
                <w:w w:val="105"/>
                <w:sz w:val="18"/>
              </w:rPr>
              <w:t>Development Location</w:t>
            </w:r>
          </w:p>
        </w:tc>
        <w:tc>
          <w:tcPr>
            <w:tcW w:w="4007" w:type="dxa"/>
          </w:tcPr>
          <w:p w:rsidR="00053D27" w:rsidRDefault="00D177E6" w:rsidP="001D54CE">
            <w:pPr>
              <w:pStyle w:val="TableParagraph"/>
              <w:spacing w:before="113" w:line="252" w:lineRule="auto"/>
              <w:ind w:right="160"/>
              <w:rPr>
                <w:rFonts w:ascii="Tahoma"/>
                <w:sz w:val="18"/>
              </w:rPr>
            </w:pPr>
            <w:r>
              <w:rPr>
                <w:rFonts w:ascii="Tahoma"/>
                <w:sz w:val="18"/>
              </w:rPr>
              <w:t>Cavan County</w:t>
            </w:r>
            <w:r w:rsidR="00053D27">
              <w:rPr>
                <w:rFonts w:ascii="Tahoma"/>
                <w:spacing w:val="-30"/>
                <w:sz w:val="18"/>
              </w:rPr>
              <w:t xml:space="preserve"> </w:t>
            </w:r>
            <w:r w:rsidR="00053D27">
              <w:rPr>
                <w:rFonts w:ascii="Tahoma"/>
                <w:sz w:val="18"/>
              </w:rPr>
              <w:t>including</w:t>
            </w:r>
            <w:r w:rsidR="00053D27">
              <w:rPr>
                <w:rFonts w:ascii="Tahoma"/>
                <w:spacing w:val="-32"/>
                <w:sz w:val="18"/>
              </w:rPr>
              <w:t xml:space="preserve"> </w:t>
            </w:r>
            <w:r w:rsidR="00053D27">
              <w:rPr>
                <w:rFonts w:ascii="Tahoma"/>
                <w:sz w:val="18"/>
              </w:rPr>
              <w:t>surrounding</w:t>
            </w:r>
            <w:r w:rsidR="00053D27">
              <w:rPr>
                <w:rFonts w:ascii="Tahoma"/>
                <w:spacing w:val="-32"/>
                <w:sz w:val="18"/>
              </w:rPr>
              <w:t xml:space="preserve"> </w:t>
            </w:r>
            <w:r w:rsidR="00053D27">
              <w:rPr>
                <w:rFonts w:ascii="Tahoma"/>
                <w:sz w:val="18"/>
              </w:rPr>
              <w:t>lands</w:t>
            </w:r>
            <w:r w:rsidR="00053D27">
              <w:rPr>
                <w:rFonts w:ascii="Tahoma"/>
                <w:spacing w:val="-31"/>
                <w:sz w:val="18"/>
              </w:rPr>
              <w:t xml:space="preserve"> </w:t>
            </w:r>
            <w:r w:rsidR="00053D27">
              <w:rPr>
                <w:rFonts w:ascii="Tahoma"/>
                <w:sz w:val="18"/>
              </w:rPr>
              <w:t>within 15km</w:t>
            </w:r>
            <w:r w:rsidR="00053D27">
              <w:rPr>
                <w:rFonts w:ascii="Tahoma"/>
                <w:spacing w:val="-16"/>
                <w:sz w:val="18"/>
              </w:rPr>
              <w:t xml:space="preserve"> </w:t>
            </w:r>
            <w:r w:rsidR="00053D27">
              <w:rPr>
                <w:rFonts w:ascii="Tahoma"/>
                <w:sz w:val="18"/>
              </w:rPr>
              <w:t>of</w:t>
            </w:r>
            <w:r w:rsidR="00053D27">
              <w:rPr>
                <w:rFonts w:ascii="Tahoma"/>
                <w:spacing w:val="-15"/>
                <w:sz w:val="18"/>
              </w:rPr>
              <w:t xml:space="preserve"> </w:t>
            </w:r>
            <w:r w:rsidR="00053D27">
              <w:rPr>
                <w:rFonts w:ascii="Tahoma"/>
                <w:sz w:val="18"/>
              </w:rPr>
              <w:t>the</w:t>
            </w:r>
            <w:r w:rsidR="00053D27">
              <w:rPr>
                <w:rFonts w:ascii="Tahoma"/>
                <w:spacing w:val="-15"/>
                <w:sz w:val="18"/>
              </w:rPr>
              <w:t xml:space="preserve"> </w:t>
            </w:r>
            <w:r w:rsidR="00053D27">
              <w:rPr>
                <w:rFonts w:ascii="Tahoma"/>
                <w:sz w:val="18"/>
              </w:rPr>
              <w:t>county</w:t>
            </w:r>
            <w:r w:rsidR="00053D27">
              <w:rPr>
                <w:rFonts w:ascii="Tahoma"/>
                <w:spacing w:val="-16"/>
                <w:sz w:val="18"/>
              </w:rPr>
              <w:t xml:space="preserve"> </w:t>
            </w:r>
            <w:r w:rsidR="00053D27">
              <w:rPr>
                <w:rFonts w:ascii="Tahoma"/>
                <w:sz w:val="18"/>
              </w:rPr>
              <w:t>boundary.</w:t>
            </w:r>
          </w:p>
        </w:tc>
      </w:tr>
      <w:tr w:rsidR="00053D27" w:rsidTr="001D54CE">
        <w:trPr>
          <w:trHeight w:val="705"/>
        </w:trPr>
        <w:tc>
          <w:tcPr>
            <w:tcW w:w="4008" w:type="dxa"/>
            <w:tcBorders>
              <w:bottom w:val="nil"/>
            </w:tcBorders>
          </w:tcPr>
          <w:p w:rsidR="00053D27" w:rsidRPr="00493137" w:rsidRDefault="00053D27" w:rsidP="001D54CE">
            <w:pPr>
              <w:pStyle w:val="TableParagraph"/>
              <w:spacing w:before="4"/>
              <w:ind w:left="0"/>
              <w:rPr>
                <w:rFonts w:ascii="Calibri"/>
                <w:b/>
                <w:sz w:val="19"/>
              </w:rPr>
            </w:pPr>
          </w:p>
          <w:p w:rsidR="00053D27" w:rsidRPr="00493137" w:rsidRDefault="00053D27" w:rsidP="001D54CE">
            <w:pPr>
              <w:pStyle w:val="TableParagraph"/>
              <w:rPr>
                <w:rFonts w:ascii="Calibri"/>
                <w:b/>
                <w:sz w:val="18"/>
              </w:rPr>
            </w:pPr>
            <w:r w:rsidRPr="00493137">
              <w:rPr>
                <w:rFonts w:ascii="Calibri"/>
                <w:b/>
                <w:w w:val="105"/>
                <w:sz w:val="18"/>
              </w:rPr>
              <w:t>Natura 2000 site(s) within impact zone</w:t>
            </w:r>
          </w:p>
        </w:tc>
        <w:tc>
          <w:tcPr>
            <w:tcW w:w="4007" w:type="dxa"/>
            <w:tcBorders>
              <w:bottom w:val="nil"/>
            </w:tcBorders>
          </w:tcPr>
          <w:p w:rsidR="00053D27" w:rsidRDefault="00053D27" w:rsidP="001D54CE">
            <w:pPr>
              <w:pStyle w:val="TableParagraph"/>
              <w:spacing w:before="6"/>
              <w:ind w:left="0"/>
              <w:rPr>
                <w:rFonts w:ascii="Calibri"/>
                <w:sz w:val="18"/>
              </w:rPr>
            </w:pPr>
          </w:p>
          <w:p w:rsidR="00053D27" w:rsidRDefault="00053D27" w:rsidP="001D54CE">
            <w:pPr>
              <w:pStyle w:val="TableParagraph"/>
              <w:spacing w:line="230" w:lineRule="atLeast"/>
              <w:ind w:right="435"/>
              <w:rPr>
                <w:rFonts w:ascii="Calibri"/>
                <w:sz w:val="18"/>
              </w:rPr>
            </w:pPr>
            <w:r>
              <w:rPr>
                <w:rFonts w:ascii="Calibri"/>
                <w:w w:val="105"/>
                <w:sz w:val="18"/>
              </w:rPr>
              <w:t>Boleybrack Mountain Special Area of Conservation [002032]</w:t>
            </w:r>
          </w:p>
        </w:tc>
      </w:tr>
      <w:tr w:rsidR="00053D27" w:rsidTr="001D54CE">
        <w:trPr>
          <w:trHeight w:val="229"/>
        </w:trPr>
        <w:tc>
          <w:tcPr>
            <w:tcW w:w="4008" w:type="dxa"/>
            <w:tcBorders>
              <w:top w:val="nil"/>
              <w:bottom w:val="nil"/>
            </w:tcBorders>
          </w:tcPr>
          <w:p w:rsidR="00053D27" w:rsidRPr="00493137" w:rsidRDefault="00053D27" w:rsidP="001D54CE">
            <w:pPr>
              <w:pStyle w:val="TableParagraph"/>
              <w:spacing w:line="209" w:lineRule="exact"/>
              <w:rPr>
                <w:rFonts w:ascii="Calibri"/>
                <w:b/>
                <w:sz w:val="18"/>
              </w:rPr>
            </w:pPr>
          </w:p>
        </w:tc>
        <w:tc>
          <w:tcPr>
            <w:tcW w:w="4007" w:type="dxa"/>
            <w:tcBorders>
              <w:top w:val="nil"/>
              <w:bottom w:val="nil"/>
            </w:tcBorders>
          </w:tcPr>
          <w:p w:rsidR="00053D27" w:rsidRDefault="00053D27" w:rsidP="001D54CE">
            <w:pPr>
              <w:pStyle w:val="TableParagraph"/>
              <w:ind w:left="0"/>
              <w:rPr>
                <w:rFonts w:ascii="Times New Roman"/>
                <w:sz w:val="16"/>
              </w:rPr>
            </w:pPr>
          </w:p>
        </w:tc>
      </w:tr>
      <w:tr w:rsidR="00053D27" w:rsidTr="001D54CE">
        <w:trPr>
          <w:trHeight w:val="573"/>
        </w:trPr>
        <w:tc>
          <w:tcPr>
            <w:tcW w:w="4008" w:type="dxa"/>
            <w:tcBorders>
              <w:top w:val="nil"/>
              <w:bottom w:val="nil"/>
            </w:tcBorders>
          </w:tcPr>
          <w:p w:rsidR="00053D27" w:rsidRPr="00493137" w:rsidRDefault="00053D27" w:rsidP="001D54CE">
            <w:pPr>
              <w:pStyle w:val="TableParagraph"/>
              <w:ind w:left="0"/>
              <w:rPr>
                <w:rFonts w:ascii="Times New Roman"/>
                <w:b/>
                <w:sz w:val="18"/>
              </w:rPr>
            </w:pPr>
          </w:p>
        </w:tc>
        <w:tc>
          <w:tcPr>
            <w:tcW w:w="4007" w:type="dxa"/>
            <w:tcBorders>
              <w:top w:val="nil"/>
              <w:bottom w:val="nil"/>
            </w:tcBorders>
          </w:tcPr>
          <w:p w:rsidR="00053D27" w:rsidRDefault="00053D27" w:rsidP="001D54CE">
            <w:pPr>
              <w:pStyle w:val="TableParagraph"/>
              <w:spacing w:line="252" w:lineRule="auto"/>
              <w:ind w:right="435"/>
              <w:rPr>
                <w:rFonts w:ascii="Calibri"/>
                <w:sz w:val="18"/>
              </w:rPr>
            </w:pPr>
            <w:r>
              <w:rPr>
                <w:rFonts w:ascii="Calibri"/>
                <w:w w:val="110"/>
                <w:sz w:val="18"/>
              </w:rPr>
              <w:t>Cuilcagh</w:t>
            </w:r>
            <w:r>
              <w:rPr>
                <w:rFonts w:ascii="Calibri"/>
                <w:spacing w:val="-15"/>
                <w:w w:val="110"/>
                <w:sz w:val="18"/>
              </w:rPr>
              <w:t xml:space="preserve"> </w:t>
            </w:r>
            <w:r>
              <w:rPr>
                <w:rFonts w:ascii="Calibri"/>
                <w:w w:val="140"/>
                <w:sz w:val="18"/>
              </w:rPr>
              <w:t>-</w:t>
            </w:r>
            <w:r>
              <w:rPr>
                <w:rFonts w:ascii="Calibri"/>
                <w:spacing w:val="-27"/>
                <w:w w:val="140"/>
                <w:sz w:val="18"/>
              </w:rPr>
              <w:t xml:space="preserve"> </w:t>
            </w:r>
            <w:r>
              <w:rPr>
                <w:rFonts w:ascii="Calibri"/>
                <w:w w:val="110"/>
                <w:sz w:val="18"/>
              </w:rPr>
              <w:t>Anierin</w:t>
            </w:r>
            <w:r>
              <w:rPr>
                <w:rFonts w:ascii="Calibri"/>
                <w:spacing w:val="-15"/>
                <w:w w:val="110"/>
                <w:sz w:val="18"/>
              </w:rPr>
              <w:t xml:space="preserve"> </w:t>
            </w:r>
            <w:r>
              <w:rPr>
                <w:rFonts w:ascii="Calibri"/>
                <w:w w:val="110"/>
                <w:sz w:val="18"/>
              </w:rPr>
              <w:t>Uplands</w:t>
            </w:r>
            <w:r>
              <w:rPr>
                <w:rFonts w:ascii="Calibri"/>
                <w:spacing w:val="-15"/>
                <w:w w:val="110"/>
                <w:sz w:val="18"/>
              </w:rPr>
              <w:t xml:space="preserve"> </w:t>
            </w:r>
            <w:r>
              <w:rPr>
                <w:rFonts w:ascii="Calibri"/>
                <w:w w:val="110"/>
                <w:sz w:val="18"/>
              </w:rPr>
              <w:t>Special</w:t>
            </w:r>
            <w:r>
              <w:rPr>
                <w:rFonts w:ascii="Calibri"/>
                <w:spacing w:val="-17"/>
                <w:w w:val="110"/>
                <w:sz w:val="18"/>
              </w:rPr>
              <w:t xml:space="preserve"> </w:t>
            </w:r>
            <w:r>
              <w:rPr>
                <w:rFonts w:ascii="Calibri"/>
                <w:w w:val="110"/>
                <w:sz w:val="18"/>
              </w:rPr>
              <w:t>Area</w:t>
            </w:r>
            <w:r>
              <w:rPr>
                <w:rFonts w:ascii="Calibri"/>
                <w:spacing w:val="-16"/>
                <w:w w:val="110"/>
                <w:sz w:val="18"/>
              </w:rPr>
              <w:t xml:space="preserve"> </w:t>
            </w:r>
            <w:r>
              <w:rPr>
                <w:rFonts w:ascii="Calibri"/>
                <w:w w:val="110"/>
                <w:sz w:val="18"/>
              </w:rPr>
              <w:t>of Conservation</w:t>
            </w:r>
            <w:r>
              <w:rPr>
                <w:rFonts w:ascii="Calibri"/>
                <w:spacing w:val="-4"/>
                <w:w w:val="110"/>
                <w:sz w:val="18"/>
              </w:rPr>
              <w:t xml:space="preserve"> </w:t>
            </w:r>
            <w:r>
              <w:rPr>
                <w:rFonts w:ascii="Calibri"/>
                <w:w w:val="110"/>
                <w:sz w:val="18"/>
              </w:rPr>
              <w:t>[000584]</w:t>
            </w:r>
          </w:p>
        </w:tc>
      </w:tr>
      <w:tr w:rsidR="00053D27" w:rsidTr="001D54CE">
        <w:trPr>
          <w:trHeight w:val="458"/>
        </w:trPr>
        <w:tc>
          <w:tcPr>
            <w:tcW w:w="4008" w:type="dxa"/>
            <w:tcBorders>
              <w:top w:val="nil"/>
              <w:bottom w:val="nil"/>
            </w:tcBorders>
          </w:tcPr>
          <w:p w:rsidR="00053D27" w:rsidRDefault="00053D27" w:rsidP="001D54CE">
            <w:pPr>
              <w:pStyle w:val="TableParagraph"/>
              <w:ind w:left="0"/>
              <w:rPr>
                <w:rFonts w:ascii="Times New Roman"/>
                <w:sz w:val="18"/>
              </w:rPr>
            </w:pPr>
          </w:p>
        </w:tc>
        <w:tc>
          <w:tcPr>
            <w:tcW w:w="4007" w:type="dxa"/>
            <w:tcBorders>
              <w:top w:val="nil"/>
              <w:bottom w:val="nil"/>
            </w:tcBorders>
          </w:tcPr>
          <w:p w:rsidR="00053D27" w:rsidRDefault="00053D27" w:rsidP="001D54CE">
            <w:pPr>
              <w:pStyle w:val="TableParagraph"/>
              <w:spacing w:before="103"/>
              <w:rPr>
                <w:rFonts w:ascii="Calibri"/>
                <w:sz w:val="18"/>
              </w:rPr>
            </w:pPr>
            <w:r>
              <w:rPr>
                <w:rFonts w:ascii="Calibri"/>
                <w:w w:val="105"/>
                <w:sz w:val="18"/>
              </w:rPr>
              <w:t>Lough Oughter &amp; Associated Loughs [000007]</w:t>
            </w:r>
          </w:p>
        </w:tc>
      </w:tr>
      <w:tr w:rsidR="00053D27" w:rsidTr="001D54CE">
        <w:trPr>
          <w:trHeight w:val="688"/>
        </w:trPr>
        <w:tc>
          <w:tcPr>
            <w:tcW w:w="4008" w:type="dxa"/>
            <w:tcBorders>
              <w:top w:val="nil"/>
              <w:bottom w:val="nil"/>
            </w:tcBorders>
          </w:tcPr>
          <w:p w:rsidR="00053D27" w:rsidRDefault="00053D27" w:rsidP="001D54CE">
            <w:pPr>
              <w:pStyle w:val="TableParagraph"/>
              <w:ind w:left="0"/>
              <w:rPr>
                <w:rFonts w:ascii="Times New Roman"/>
                <w:sz w:val="18"/>
              </w:rPr>
            </w:pPr>
          </w:p>
        </w:tc>
        <w:tc>
          <w:tcPr>
            <w:tcW w:w="4007" w:type="dxa"/>
            <w:tcBorders>
              <w:top w:val="nil"/>
              <w:bottom w:val="nil"/>
            </w:tcBorders>
          </w:tcPr>
          <w:p w:rsidR="00053D27" w:rsidRDefault="00053D27" w:rsidP="001D54CE">
            <w:pPr>
              <w:pStyle w:val="TableParagraph"/>
              <w:spacing w:before="106" w:line="249" w:lineRule="auto"/>
              <w:ind w:right="160"/>
              <w:rPr>
                <w:rFonts w:ascii="Calibri"/>
                <w:sz w:val="18"/>
              </w:rPr>
            </w:pPr>
            <w:r>
              <w:rPr>
                <w:rFonts w:ascii="Calibri"/>
                <w:w w:val="105"/>
                <w:sz w:val="18"/>
              </w:rPr>
              <w:t>River Boyne &amp; River Blackwater Special Area of Conservation [002299]</w:t>
            </w:r>
          </w:p>
        </w:tc>
      </w:tr>
      <w:tr w:rsidR="00053D27" w:rsidTr="001D54CE">
        <w:trPr>
          <w:trHeight w:val="459"/>
        </w:trPr>
        <w:tc>
          <w:tcPr>
            <w:tcW w:w="4008" w:type="dxa"/>
            <w:tcBorders>
              <w:top w:val="nil"/>
              <w:bottom w:val="nil"/>
            </w:tcBorders>
          </w:tcPr>
          <w:p w:rsidR="00053D27" w:rsidRDefault="00053D27" w:rsidP="001D54CE">
            <w:pPr>
              <w:pStyle w:val="TableParagraph"/>
              <w:ind w:left="0"/>
              <w:rPr>
                <w:rFonts w:ascii="Times New Roman"/>
                <w:sz w:val="18"/>
              </w:rPr>
            </w:pPr>
          </w:p>
        </w:tc>
        <w:tc>
          <w:tcPr>
            <w:tcW w:w="4007" w:type="dxa"/>
            <w:tcBorders>
              <w:top w:val="nil"/>
              <w:bottom w:val="nil"/>
            </w:tcBorders>
          </w:tcPr>
          <w:p w:rsidR="00053D27" w:rsidRDefault="00053D27" w:rsidP="001D54CE">
            <w:pPr>
              <w:pStyle w:val="TableParagraph"/>
              <w:spacing w:before="106"/>
              <w:rPr>
                <w:rFonts w:ascii="Calibri"/>
                <w:sz w:val="18"/>
              </w:rPr>
            </w:pPr>
            <w:r>
              <w:rPr>
                <w:rFonts w:ascii="Calibri"/>
                <w:w w:val="105"/>
                <w:sz w:val="18"/>
              </w:rPr>
              <w:t>Lough Oughter Special Protection Area [004049]</w:t>
            </w:r>
          </w:p>
        </w:tc>
      </w:tr>
      <w:tr w:rsidR="00053D27" w:rsidTr="001D54CE">
        <w:trPr>
          <w:trHeight w:val="458"/>
        </w:trPr>
        <w:tc>
          <w:tcPr>
            <w:tcW w:w="4008" w:type="dxa"/>
            <w:tcBorders>
              <w:top w:val="nil"/>
              <w:bottom w:val="nil"/>
            </w:tcBorders>
          </w:tcPr>
          <w:p w:rsidR="00053D27" w:rsidRDefault="00053D27" w:rsidP="001D54CE">
            <w:pPr>
              <w:pStyle w:val="TableParagraph"/>
              <w:ind w:left="0"/>
              <w:rPr>
                <w:rFonts w:ascii="Times New Roman"/>
                <w:sz w:val="18"/>
              </w:rPr>
            </w:pPr>
          </w:p>
        </w:tc>
        <w:tc>
          <w:tcPr>
            <w:tcW w:w="4007" w:type="dxa"/>
            <w:tcBorders>
              <w:top w:val="nil"/>
              <w:bottom w:val="nil"/>
            </w:tcBorders>
          </w:tcPr>
          <w:p w:rsidR="00053D27" w:rsidRDefault="00053D27" w:rsidP="001D54CE">
            <w:pPr>
              <w:pStyle w:val="TableParagraph"/>
              <w:spacing w:before="104"/>
              <w:rPr>
                <w:rFonts w:ascii="Calibri"/>
                <w:sz w:val="18"/>
              </w:rPr>
            </w:pPr>
            <w:r>
              <w:rPr>
                <w:rFonts w:ascii="Calibri"/>
                <w:w w:val="105"/>
                <w:sz w:val="18"/>
              </w:rPr>
              <w:t>Lough Sheelin Special Protection Area [004065]</w:t>
            </w:r>
          </w:p>
        </w:tc>
      </w:tr>
      <w:tr w:rsidR="00053D27" w:rsidTr="001D54CE">
        <w:trPr>
          <w:trHeight w:val="458"/>
        </w:trPr>
        <w:tc>
          <w:tcPr>
            <w:tcW w:w="4008" w:type="dxa"/>
            <w:tcBorders>
              <w:top w:val="nil"/>
              <w:bottom w:val="nil"/>
            </w:tcBorders>
          </w:tcPr>
          <w:p w:rsidR="00053D27" w:rsidRDefault="00053D27" w:rsidP="001D54CE">
            <w:pPr>
              <w:pStyle w:val="TableParagraph"/>
              <w:ind w:left="0"/>
              <w:rPr>
                <w:rFonts w:ascii="Times New Roman"/>
                <w:sz w:val="18"/>
              </w:rPr>
            </w:pPr>
          </w:p>
        </w:tc>
        <w:tc>
          <w:tcPr>
            <w:tcW w:w="4007" w:type="dxa"/>
            <w:tcBorders>
              <w:top w:val="nil"/>
              <w:bottom w:val="nil"/>
            </w:tcBorders>
          </w:tcPr>
          <w:p w:rsidR="00053D27" w:rsidRDefault="00053D27" w:rsidP="001D54CE">
            <w:pPr>
              <w:pStyle w:val="TableParagraph"/>
              <w:spacing w:before="104"/>
              <w:rPr>
                <w:rFonts w:ascii="Calibri"/>
                <w:sz w:val="18"/>
              </w:rPr>
            </w:pPr>
            <w:r>
              <w:rPr>
                <w:rFonts w:ascii="Calibri"/>
                <w:w w:val="105"/>
                <w:sz w:val="18"/>
              </w:rPr>
              <w:t>Lough Kinale Special Protection Area [004061]</w:t>
            </w:r>
          </w:p>
        </w:tc>
      </w:tr>
      <w:tr w:rsidR="00053D27" w:rsidTr="001D54CE">
        <w:trPr>
          <w:trHeight w:val="688"/>
        </w:trPr>
        <w:tc>
          <w:tcPr>
            <w:tcW w:w="4008" w:type="dxa"/>
            <w:tcBorders>
              <w:top w:val="nil"/>
              <w:bottom w:val="nil"/>
            </w:tcBorders>
          </w:tcPr>
          <w:p w:rsidR="00053D27" w:rsidRDefault="00053D27" w:rsidP="001D54CE">
            <w:pPr>
              <w:pStyle w:val="TableParagraph"/>
              <w:ind w:left="0"/>
              <w:rPr>
                <w:rFonts w:ascii="Times New Roman"/>
                <w:sz w:val="18"/>
              </w:rPr>
            </w:pPr>
          </w:p>
        </w:tc>
        <w:tc>
          <w:tcPr>
            <w:tcW w:w="4007" w:type="dxa"/>
            <w:tcBorders>
              <w:top w:val="nil"/>
              <w:bottom w:val="nil"/>
            </w:tcBorders>
          </w:tcPr>
          <w:p w:rsidR="00053D27" w:rsidRDefault="00053D27" w:rsidP="001D54CE">
            <w:pPr>
              <w:pStyle w:val="TableParagraph"/>
              <w:spacing w:before="104" w:line="252" w:lineRule="auto"/>
              <w:ind w:right="435"/>
              <w:rPr>
                <w:rFonts w:ascii="Calibri"/>
                <w:sz w:val="18"/>
              </w:rPr>
            </w:pPr>
            <w:r>
              <w:rPr>
                <w:rFonts w:ascii="Calibri"/>
                <w:w w:val="105"/>
                <w:sz w:val="18"/>
              </w:rPr>
              <w:t>River Boyne &amp; River Blackwater Special Protection Area [004232]</w:t>
            </w:r>
          </w:p>
        </w:tc>
      </w:tr>
      <w:tr w:rsidR="00053D27" w:rsidTr="001D54CE">
        <w:trPr>
          <w:trHeight w:val="688"/>
        </w:trPr>
        <w:tc>
          <w:tcPr>
            <w:tcW w:w="4008" w:type="dxa"/>
            <w:tcBorders>
              <w:top w:val="nil"/>
              <w:bottom w:val="nil"/>
            </w:tcBorders>
          </w:tcPr>
          <w:p w:rsidR="00053D27" w:rsidRDefault="00053D27" w:rsidP="001D54CE">
            <w:pPr>
              <w:pStyle w:val="TableParagraph"/>
              <w:ind w:left="0"/>
              <w:rPr>
                <w:rFonts w:ascii="Times New Roman"/>
                <w:sz w:val="18"/>
              </w:rPr>
            </w:pPr>
          </w:p>
        </w:tc>
        <w:tc>
          <w:tcPr>
            <w:tcW w:w="4007" w:type="dxa"/>
            <w:tcBorders>
              <w:top w:val="nil"/>
              <w:bottom w:val="nil"/>
            </w:tcBorders>
          </w:tcPr>
          <w:p w:rsidR="00053D27" w:rsidRDefault="00053D27" w:rsidP="001D54CE">
            <w:pPr>
              <w:pStyle w:val="TableParagraph"/>
              <w:spacing w:before="96" w:line="254" w:lineRule="auto"/>
              <w:ind w:right="632"/>
              <w:rPr>
                <w:rFonts w:ascii="Tahoma"/>
                <w:sz w:val="18"/>
              </w:rPr>
            </w:pPr>
            <w:r>
              <w:rPr>
                <w:rFonts w:ascii="Tahoma"/>
                <w:sz w:val="18"/>
              </w:rPr>
              <w:t>Lough</w:t>
            </w:r>
            <w:r>
              <w:rPr>
                <w:rFonts w:ascii="Tahoma"/>
                <w:spacing w:val="-26"/>
                <w:sz w:val="18"/>
              </w:rPr>
              <w:t xml:space="preserve"> </w:t>
            </w:r>
            <w:r>
              <w:rPr>
                <w:rFonts w:ascii="Tahoma"/>
                <w:sz w:val="18"/>
              </w:rPr>
              <w:t>Melvin</w:t>
            </w:r>
            <w:r>
              <w:rPr>
                <w:rFonts w:ascii="Tahoma"/>
                <w:spacing w:val="-26"/>
                <w:sz w:val="18"/>
              </w:rPr>
              <w:t xml:space="preserve"> </w:t>
            </w:r>
            <w:r>
              <w:rPr>
                <w:rFonts w:ascii="Tahoma"/>
                <w:sz w:val="18"/>
              </w:rPr>
              <w:t>Special</w:t>
            </w:r>
            <w:r>
              <w:rPr>
                <w:rFonts w:ascii="Tahoma"/>
                <w:spacing w:val="-26"/>
                <w:sz w:val="18"/>
              </w:rPr>
              <w:t xml:space="preserve"> </w:t>
            </w:r>
            <w:r>
              <w:rPr>
                <w:rFonts w:ascii="Tahoma"/>
                <w:sz w:val="18"/>
              </w:rPr>
              <w:t>Area</w:t>
            </w:r>
            <w:r>
              <w:rPr>
                <w:rFonts w:ascii="Tahoma"/>
                <w:spacing w:val="-29"/>
                <w:sz w:val="18"/>
              </w:rPr>
              <w:t xml:space="preserve"> </w:t>
            </w:r>
            <w:r>
              <w:rPr>
                <w:rFonts w:ascii="Tahoma"/>
                <w:sz w:val="18"/>
              </w:rPr>
              <w:t>of</w:t>
            </w:r>
            <w:r>
              <w:rPr>
                <w:rFonts w:ascii="Tahoma"/>
                <w:spacing w:val="-24"/>
                <w:sz w:val="18"/>
              </w:rPr>
              <w:t xml:space="preserve"> </w:t>
            </w:r>
            <w:r>
              <w:rPr>
                <w:rFonts w:ascii="Tahoma"/>
                <w:sz w:val="18"/>
              </w:rPr>
              <w:t>Conservation [000428]</w:t>
            </w:r>
          </w:p>
        </w:tc>
      </w:tr>
      <w:tr w:rsidR="00053D27" w:rsidTr="001D54CE">
        <w:trPr>
          <w:trHeight w:val="687"/>
        </w:trPr>
        <w:tc>
          <w:tcPr>
            <w:tcW w:w="4008" w:type="dxa"/>
            <w:tcBorders>
              <w:top w:val="nil"/>
              <w:bottom w:val="nil"/>
            </w:tcBorders>
          </w:tcPr>
          <w:p w:rsidR="00053D27" w:rsidRDefault="00053D27" w:rsidP="001D54CE">
            <w:pPr>
              <w:pStyle w:val="TableParagraph"/>
              <w:ind w:left="0"/>
              <w:rPr>
                <w:rFonts w:ascii="Times New Roman"/>
                <w:sz w:val="18"/>
              </w:rPr>
            </w:pPr>
          </w:p>
        </w:tc>
        <w:tc>
          <w:tcPr>
            <w:tcW w:w="4007" w:type="dxa"/>
            <w:tcBorders>
              <w:top w:val="nil"/>
              <w:bottom w:val="nil"/>
            </w:tcBorders>
          </w:tcPr>
          <w:p w:rsidR="00053D27" w:rsidRDefault="00053D27" w:rsidP="001D54CE">
            <w:pPr>
              <w:pStyle w:val="TableParagraph"/>
              <w:spacing w:before="96" w:line="252" w:lineRule="auto"/>
              <w:ind w:right="499"/>
              <w:rPr>
                <w:rFonts w:ascii="Tahoma"/>
                <w:sz w:val="18"/>
              </w:rPr>
            </w:pPr>
            <w:r>
              <w:rPr>
                <w:rFonts w:ascii="Tahoma"/>
                <w:sz w:val="18"/>
              </w:rPr>
              <w:t>Aroo</w:t>
            </w:r>
            <w:r>
              <w:rPr>
                <w:rFonts w:ascii="Tahoma"/>
                <w:spacing w:val="-19"/>
                <w:sz w:val="18"/>
              </w:rPr>
              <w:t xml:space="preserve"> </w:t>
            </w:r>
            <w:r>
              <w:rPr>
                <w:rFonts w:ascii="Tahoma"/>
                <w:sz w:val="18"/>
              </w:rPr>
              <w:t>Mountain</w:t>
            </w:r>
            <w:r>
              <w:rPr>
                <w:rFonts w:ascii="Tahoma"/>
                <w:spacing w:val="-22"/>
                <w:sz w:val="18"/>
              </w:rPr>
              <w:t xml:space="preserve"> </w:t>
            </w:r>
            <w:r>
              <w:rPr>
                <w:rFonts w:ascii="Tahoma"/>
                <w:sz w:val="18"/>
              </w:rPr>
              <w:t>Special</w:t>
            </w:r>
            <w:r>
              <w:rPr>
                <w:rFonts w:ascii="Tahoma"/>
                <w:spacing w:val="-21"/>
                <w:sz w:val="18"/>
              </w:rPr>
              <w:t xml:space="preserve"> </w:t>
            </w:r>
            <w:r>
              <w:rPr>
                <w:rFonts w:ascii="Tahoma"/>
                <w:sz w:val="18"/>
              </w:rPr>
              <w:t>Area</w:t>
            </w:r>
            <w:r>
              <w:rPr>
                <w:rFonts w:ascii="Tahoma"/>
                <w:spacing w:val="-24"/>
                <w:sz w:val="18"/>
              </w:rPr>
              <w:t xml:space="preserve"> </w:t>
            </w:r>
            <w:r>
              <w:rPr>
                <w:rFonts w:ascii="Tahoma"/>
                <w:sz w:val="18"/>
              </w:rPr>
              <w:t>of</w:t>
            </w:r>
            <w:r>
              <w:rPr>
                <w:rFonts w:ascii="Tahoma"/>
                <w:spacing w:val="-21"/>
                <w:sz w:val="18"/>
              </w:rPr>
              <w:t xml:space="preserve"> </w:t>
            </w:r>
            <w:r>
              <w:rPr>
                <w:rFonts w:ascii="Tahoma"/>
                <w:sz w:val="18"/>
              </w:rPr>
              <w:t>Conservation [001403]</w:t>
            </w:r>
          </w:p>
        </w:tc>
      </w:tr>
      <w:tr w:rsidR="00053D27" w:rsidTr="001D54CE">
        <w:trPr>
          <w:trHeight w:val="459"/>
        </w:trPr>
        <w:tc>
          <w:tcPr>
            <w:tcW w:w="4008" w:type="dxa"/>
            <w:tcBorders>
              <w:top w:val="nil"/>
              <w:bottom w:val="nil"/>
            </w:tcBorders>
          </w:tcPr>
          <w:p w:rsidR="00053D27" w:rsidRDefault="00053D27" w:rsidP="001D54CE">
            <w:pPr>
              <w:pStyle w:val="TableParagraph"/>
              <w:ind w:left="0"/>
              <w:rPr>
                <w:rFonts w:ascii="Times New Roman"/>
                <w:sz w:val="18"/>
              </w:rPr>
            </w:pPr>
          </w:p>
        </w:tc>
        <w:tc>
          <w:tcPr>
            <w:tcW w:w="4007" w:type="dxa"/>
            <w:tcBorders>
              <w:top w:val="nil"/>
              <w:bottom w:val="nil"/>
            </w:tcBorders>
          </w:tcPr>
          <w:p w:rsidR="00053D27" w:rsidRDefault="00053D27" w:rsidP="001D54CE">
            <w:pPr>
              <w:pStyle w:val="TableParagraph"/>
              <w:spacing w:before="97"/>
              <w:rPr>
                <w:rFonts w:ascii="Tahoma"/>
                <w:sz w:val="18"/>
              </w:rPr>
            </w:pPr>
            <w:r>
              <w:rPr>
                <w:rFonts w:ascii="Tahoma"/>
                <w:sz w:val="18"/>
              </w:rPr>
              <w:t>Lough</w:t>
            </w:r>
            <w:r>
              <w:rPr>
                <w:rFonts w:ascii="Tahoma"/>
                <w:spacing w:val="-25"/>
                <w:sz w:val="18"/>
              </w:rPr>
              <w:t xml:space="preserve"> </w:t>
            </w:r>
            <w:r>
              <w:rPr>
                <w:rFonts w:ascii="Tahoma"/>
                <w:sz w:val="18"/>
              </w:rPr>
              <w:t>Gill</w:t>
            </w:r>
            <w:r>
              <w:rPr>
                <w:rFonts w:ascii="Tahoma"/>
                <w:spacing w:val="-27"/>
                <w:sz w:val="18"/>
              </w:rPr>
              <w:t xml:space="preserve"> </w:t>
            </w:r>
            <w:r>
              <w:rPr>
                <w:rFonts w:ascii="Tahoma"/>
                <w:sz w:val="18"/>
              </w:rPr>
              <w:t>Special</w:t>
            </w:r>
            <w:r>
              <w:rPr>
                <w:rFonts w:ascii="Tahoma"/>
                <w:spacing w:val="-25"/>
                <w:sz w:val="18"/>
              </w:rPr>
              <w:t xml:space="preserve"> </w:t>
            </w:r>
            <w:r>
              <w:rPr>
                <w:rFonts w:ascii="Tahoma"/>
                <w:sz w:val="18"/>
              </w:rPr>
              <w:t>Area</w:t>
            </w:r>
            <w:r>
              <w:rPr>
                <w:rFonts w:ascii="Tahoma"/>
                <w:spacing w:val="-28"/>
                <w:sz w:val="18"/>
              </w:rPr>
              <w:t xml:space="preserve"> </w:t>
            </w:r>
            <w:r>
              <w:rPr>
                <w:rFonts w:ascii="Tahoma"/>
                <w:sz w:val="18"/>
              </w:rPr>
              <w:t>of</w:t>
            </w:r>
            <w:r>
              <w:rPr>
                <w:rFonts w:ascii="Tahoma"/>
                <w:spacing w:val="-25"/>
                <w:sz w:val="18"/>
              </w:rPr>
              <w:t xml:space="preserve"> </w:t>
            </w:r>
            <w:r>
              <w:rPr>
                <w:rFonts w:ascii="Tahoma"/>
                <w:sz w:val="18"/>
              </w:rPr>
              <w:t>Conservation</w:t>
            </w:r>
            <w:r>
              <w:rPr>
                <w:rFonts w:ascii="Tahoma"/>
                <w:spacing w:val="-25"/>
                <w:sz w:val="18"/>
              </w:rPr>
              <w:t xml:space="preserve"> </w:t>
            </w:r>
            <w:r>
              <w:rPr>
                <w:rFonts w:ascii="Tahoma"/>
                <w:sz w:val="18"/>
              </w:rPr>
              <w:t>[</w:t>
            </w:r>
            <w:r>
              <w:rPr>
                <w:rFonts w:ascii="Tahoma"/>
                <w:spacing w:val="-25"/>
                <w:sz w:val="18"/>
              </w:rPr>
              <w:t xml:space="preserve"> </w:t>
            </w:r>
            <w:r>
              <w:rPr>
                <w:rFonts w:ascii="Tahoma"/>
                <w:sz w:val="18"/>
              </w:rPr>
              <w:t>001976]</w:t>
            </w:r>
          </w:p>
        </w:tc>
      </w:tr>
      <w:tr w:rsidR="00053D27" w:rsidTr="001D54CE">
        <w:trPr>
          <w:trHeight w:val="687"/>
        </w:trPr>
        <w:tc>
          <w:tcPr>
            <w:tcW w:w="4008" w:type="dxa"/>
            <w:tcBorders>
              <w:top w:val="nil"/>
              <w:bottom w:val="nil"/>
            </w:tcBorders>
          </w:tcPr>
          <w:p w:rsidR="00053D27" w:rsidRDefault="00053D27" w:rsidP="001D54CE">
            <w:pPr>
              <w:pStyle w:val="TableParagraph"/>
              <w:ind w:left="0"/>
              <w:rPr>
                <w:rFonts w:ascii="Times New Roman"/>
                <w:sz w:val="18"/>
              </w:rPr>
            </w:pPr>
          </w:p>
        </w:tc>
        <w:tc>
          <w:tcPr>
            <w:tcW w:w="4007" w:type="dxa"/>
            <w:tcBorders>
              <w:top w:val="nil"/>
              <w:bottom w:val="nil"/>
            </w:tcBorders>
          </w:tcPr>
          <w:p w:rsidR="00053D27" w:rsidRDefault="00053D27" w:rsidP="001D54CE">
            <w:pPr>
              <w:pStyle w:val="TableParagraph"/>
              <w:spacing w:before="96" w:line="254" w:lineRule="auto"/>
              <w:ind w:right="688"/>
              <w:rPr>
                <w:rFonts w:ascii="Tahoma"/>
                <w:sz w:val="18"/>
              </w:rPr>
            </w:pPr>
            <w:r>
              <w:rPr>
                <w:rFonts w:ascii="Tahoma"/>
                <w:sz w:val="18"/>
              </w:rPr>
              <w:t>Ardagullion</w:t>
            </w:r>
            <w:r>
              <w:rPr>
                <w:rFonts w:ascii="Tahoma"/>
                <w:spacing w:val="-30"/>
                <w:sz w:val="18"/>
              </w:rPr>
              <w:t xml:space="preserve"> </w:t>
            </w:r>
            <w:r>
              <w:rPr>
                <w:rFonts w:ascii="Tahoma"/>
                <w:sz w:val="18"/>
              </w:rPr>
              <w:t>Bog</w:t>
            </w:r>
            <w:r>
              <w:rPr>
                <w:rFonts w:ascii="Tahoma"/>
                <w:spacing w:val="-30"/>
                <w:sz w:val="18"/>
              </w:rPr>
              <w:t xml:space="preserve"> </w:t>
            </w:r>
            <w:r>
              <w:rPr>
                <w:rFonts w:ascii="Tahoma"/>
                <w:sz w:val="18"/>
              </w:rPr>
              <w:t>Candidate</w:t>
            </w:r>
            <w:r>
              <w:rPr>
                <w:rFonts w:ascii="Tahoma"/>
                <w:spacing w:val="-29"/>
                <w:sz w:val="18"/>
              </w:rPr>
              <w:t xml:space="preserve"> </w:t>
            </w:r>
            <w:r>
              <w:rPr>
                <w:rFonts w:ascii="Tahoma"/>
                <w:sz w:val="18"/>
              </w:rPr>
              <w:t>Special</w:t>
            </w:r>
            <w:r>
              <w:rPr>
                <w:rFonts w:ascii="Tahoma"/>
                <w:spacing w:val="-29"/>
                <w:sz w:val="18"/>
              </w:rPr>
              <w:t xml:space="preserve"> </w:t>
            </w:r>
            <w:r>
              <w:rPr>
                <w:rFonts w:ascii="Tahoma"/>
                <w:sz w:val="18"/>
              </w:rPr>
              <w:t>Area</w:t>
            </w:r>
            <w:r>
              <w:rPr>
                <w:rFonts w:ascii="Tahoma"/>
                <w:spacing w:val="-30"/>
                <w:sz w:val="18"/>
              </w:rPr>
              <w:t xml:space="preserve"> </w:t>
            </w:r>
            <w:r>
              <w:rPr>
                <w:rFonts w:ascii="Tahoma"/>
                <w:sz w:val="18"/>
              </w:rPr>
              <w:t>of Conservation</w:t>
            </w:r>
            <w:r>
              <w:rPr>
                <w:rFonts w:ascii="Tahoma"/>
                <w:spacing w:val="-13"/>
                <w:sz w:val="18"/>
              </w:rPr>
              <w:t xml:space="preserve"> </w:t>
            </w:r>
            <w:r>
              <w:rPr>
                <w:rFonts w:ascii="Tahoma"/>
                <w:sz w:val="18"/>
              </w:rPr>
              <w:t>[00234]</w:t>
            </w:r>
          </w:p>
        </w:tc>
      </w:tr>
      <w:tr w:rsidR="00053D27" w:rsidTr="001D54CE">
        <w:trPr>
          <w:trHeight w:val="688"/>
        </w:trPr>
        <w:tc>
          <w:tcPr>
            <w:tcW w:w="4008" w:type="dxa"/>
            <w:tcBorders>
              <w:top w:val="nil"/>
              <w:bottom w:val="nil"/>
            </w:tcBorders>
          </w:tcPr>
          <w:p w:rsidR="00053D27" w:rsidRDefault="00053D27" w:rsidP="001D54CE">
            <w:pPr>
              <w:pStyle w:val="TableParagraph"/>
              <w:ind w:left="0"/>
              <w:rPr>
                <w:rFonts w:ascii="Times New Roman"/>
                <w:sz w:val="18"/>
              </w:rPr>
            </w:pPr>
          </w:p>
        </w:tc>
        <w:tc>
          <w:tcPr>
            <w:tcW w:w="4007" w:type="dxa"/>
            <w:tcBorders>
              <w:top w:val="nil"/>
              <w:bottom w:val="nil"/>
            </w:tcBorders>
          </w:tcPr>
          <w:p w:rsidR="00053D27" w:rsidRDefault="00053D27" w:rsidP="001D54CE">
            <w:pPr>
              <w:pStyle w:val="TableParagraph"/>
              <w:spacing w:before="94" w:line="254" w:lineRule="auto"/>
              <w:ind w:right="1021"/>
              <w:rPr>
                <w:rFonts w:ascii="Tahoma"/>
                <w:sz w:val="18"/>
              </w:rPr>
            </w:pPr>
            <w:r>
              <w:rPr>
                <w:rFonts w:ascii="Tahoma"/>
                <w:sz w:val="18"/>
              </w:rPr>
              <w:t>Lough</w:t>
            </w:r>
            <w:r>
              <w:rPr>
                <w:rFonts w:ascii="Tahoma"/>
                <w:spacing w:val="-31"/>
                <w:sz w:val="18"/>
              </w:rPr>
              <w:t xml:space="preserve"> </w:t>
            </w:r>
            <w:r>
              <w:rPr>
                <w:rFonts w:ascii="Tahoma"/>
                <w:sz w:val="18"/>
              </w:rPr>
              <w:t>Lene</w:t>
            </w:r>
            <w:r>
              <w:rPr>
                <w:rFonts w:ascii="Tahoma"/>
                <w:spacing w:val="-32"/>
                <w:sz w:val="18"/>
              </w:rPr>
              <w:t xml:space="preserve"> </w:t>
            </w:r>
            <w:r>
              <w:rPr>
                <w:rFonts w:ascii="Tahoma"/>
                <w:sz w:val="18"/>
              </w:rPr>
              <w:t>Candidate</w:t>
            </w:r>
            <w:r>
              <w:rPr>
                <w:rFonts w:ascii="Tahoma"/>
                <w:spacing w:val="-31"/>
                <w:sz w:val="18"/>
              </w:rPr>
              <w:t xml:space="preserve"> </w:t>
            </w:r>
            <w:r>
              <w:rPr>
                <w:rFonts w:ascii="Tahoma"/>
                <w:sz w:val="18"/>
              </w:rPr>
              <w:t>Special</w:t>
            </w:r>
            <w:r>
              <w:rPr>
                <w:rFonts w:ascii="Tahoma"/>
                <w:spacing w:val="-30"/>
                <w:sz w:val="18"/>
              </w:rPr>
              <w:t xml:space="preserve"> </w:t>
            </w:r>
            <w:r>
              <w:rPr>
                <w:rFonts w:ascii="Tahoma"/>
                <w:sz w:val="18"/>
              </w:rPr>
              <w:t>Area</w:t>
            </w:r>
            <w:r>
              <w:rPr>
                <w:rFonts w:ascii="Tahoma"/>
                <w:spacing w:val="-33"/>
                <w:sz w:val="18"/>
              </w:rPr>
              <w:t xml:space="preserve"> </w:t>
            </w:r>
            <w:r>
              <w:rPr>
                <w:rFonts w:ascii="Tahoma"/>
                <w:sz w:val="18"/>
              </w:rPr>
              <w:t>of Conservation</w:t>
            </w:r>
            <w:r>
              <w:rPr>
                <w:rFonts w:ascii="Tahoma"/>
                <w:spacing w:val="-14"/>
                <w:sz w:val="18"/>
              </w:rPr>
              <w:t xml:space="preserve"> </w:t>
            </w:r>
            <w:r>
              <w:rPr>
                <w:rFonts w:ascii="Tahoma"/>
                <w:sz w:val="18"/>
              </w:rPr>
              <w:t>[002121]</w:t>
            </w:r>
          </w:p>
        </w:tc>
      </w:tr>
      <w:tr w:rsidR="00053D27" w:rsidTr="001D54CE">
        <w:trPr>
          <w:trHeight w:val="688"/>
        </w:trPr>
        <w:tc>
          <w:tcPr>
            <w:tcW w:w="4008" w:type="dxa"/>
            <w:tcBorders>
              <w:top w:val="nil"/>
              <w:bottom w:val="nil"/>
            </w:tcBorders>
          </w:tcPr>
          <w:p w:rsidR="00053D27" w:rsidRDefault="00053D27" w:rsidP="001D54CE">
            <w:pPr>
              <w:pStyle w:val="TableParagraph"/>
              <w:ind w:left="0"/>
              <w:rPr>
                <w:rFonts w:ascii="Times New Roman"/>
                <w:sz w:val="18"/>
              </w:rPr>
            </w:pPr>
          </w:p>
        </w:tc>
        <w:tc>
          <w:tcPr>
            <w:tcW w:w="4007" w:type="dxa"/>
            <w:tcBorders>
              <w:top w:val="nil"/>
              <w:bottom w:val="nil"/>
            </w:tcBorders>
          </w:tcPr>
          <w:p w:rsidR="00053D27" w:rsidRDefault="00053D27" w:rsidP="001D54CE">
            <w:pPr>
              <w:pStyle w:val="TableParagraph"/>
              <w:spacing w:before="97" w:line="252" w:lineRule="auto"/>
              <w:ind w:right="107"/>
              <w:rPr>
                <w:rFonts w:ascii="Tahoma"/>
                <w:sz w:val="18"/>
              </w:rPr>
            </w:pPr>
            <w:r>
              <w:rPr>
                <w:rFonts w:ascii="Tahoma"/>
                <w:sz w:val="18"/>
              </w:rPr>
              <w:t>White</w:t>
            </w:r>
            <w:r>
              <w:rPr>
                <w:rFonts w:ascii="Tahoma"/>
                <w:spacing w:val="-31"/>
                <w:sz w:val="18"/>
              </w:rPr>
              <w:t xml:space="preserve"> </w:t>
            </w:r>
            <w:r>
              <w:rPr>
                <w:rFonts w:ascii="Tahoma"/>
                <w:sz w:val="18"/>
              </w:rPr>
              <w:t>Lough,</w:t>
            </w:r>
            <w:r>
              <w:rPr>
                <w:rFonts w:ascii="Tahoma"/>
                <w:spacing w:val="-32"/>
                <w:sz w:val="18"/>
              </w:rPr>
              <w:t xml:space="preserve"> </w:t>
            </w:r>
            <w:r>
              <w:rPr>
                <w:rFonts w:ascii="Tahoma"/>
                <w:sz w:val="18"/>
              </w:rPr>
              <w:t>Ben</w:t>
            </w:r>
            <w:r>
              <w:rPr>
                <w:rFonts w:ascii="Tahoma"/>
                <w:spacing w:val="-30"/>
                <w:sz w:val="18"/>
              </w:rPr>
              <w:t xml:space="preserve"> </w:t>
            </w:r>
            <w:r>
              <w:rPr>
                <w:rFonts w:ascii="Tahoma"/>
                <w:sz w:val="18"/>
              </w:rPr>
              <w:t>Loughs</w:t>
            </w:r>
            <w:r>
              <w:rPr>
                <w:rFonts w:ascii="Tahoma"/>
                <w:spacing w:val="-29"/>
                <w:sz w:val="18"/>
              </w:rPr>
              <w:t xml:space="preserve"> </w:t>
            </w:r>
            <w:r>
              <w:rPr>
                <w:rFonts w:ascii="Tahoma"/>
                <w:sz w:val="18"/>
              </w:rPr>
              <w:t>&amp;</w:t>
            </w:r>
            <w:r>
              <w:rPr>
                <w:rFonts w:ascii="Tahoma"/>
                <w:spacing w:val="-31"/>
                <w:sz w:val="18"/>
              </w:rPr>
              <w:t xml:space="preserve"> </w:t>
            </w:r>
            <w:r>
              <w:rPr>
                <w:rFonts w:ascii="Tahoma"/>
                <w:sz w:val="18"/>
              </w:rPr>
              <w:t>Lough</w:t>
            </w:r>
            <w:r>
              <w:rPr>
                <w:rFonts w:ascii="Tahoma"/>
                <w:spacing w:val="-30"/>
                <w:sz w:val="18"/>
              </w:rPr>
              <w:t xml:space="preserve"> </w:t>
            </w:r>
            <w:r>
              <w:rPr>
                <w:rFonts w:ascii="Tahoma"/>
                <w:sz w:val="18"/>
              </w:rPr>
              <w:t>Doo</w:t>
            </w:r>
            <w:r>
              <w:rPr>
                <w:rFonts w:ascii="Tahoma"/>
                <w:spacing w:val="-30"/>
                <w:sz w:val="18"/>
              </w:rPr>
              <w:t xml:space="preserve"> </w:t>
            </w:r>
            <w:r>
              <w:rPr>
                <w:rFonts w:ascii="Tahoma"/>
                <w:sz w:val="18"/>
              </w:rPr>
              <w:t>Candidate Special</w:t>
            </w:r>
            <w:r>
              <w:rPr>
                <w:rFonts w:ascii="Tahoma"/>
                <w:spacing w:val="-20"/>
                <w:sz w:val="18"/>
              </w:rPr>
              <w:t xml:space="preserve"> </w:t>
            </w:r>
            <w:r>
              <w:rPr>
                <w:rFonts w:ascii="Tahoma"/>
                <w:sz w:val="18"/>
              </w:rPr>
              <w:t>Area</w:t>
            </w:r>
            <w:r>
              <w:rPr>
                <w:rFonts w:ascii="Tahoma"/>
                <w:spacing w:val="-18"/>
                <w:sz w:val="18"/>
              </w:rPr>
              <w:t xml:space="preserve"> </w:t>
            </w:r>
            <w:r>
              <w:rPr>
                <w:rFonts w:ascii="Tahoma"/>
                <w:sz w:val="18"/>
              </w:rPr>
              <w:t>of</w:t>
            </w:r>
            <w:r>
              <w:rPr>
                <w:rFonts w:ascii="Tahoma"/>
                <w:spacing w:val="-18"/>
                <w:sz w:val="18"/>
              </w:rPr>
              <w:t xml:space="preserve"> </w:t>
            </w:r>
            <w:r>
              <w:rPr>
                <w:rFonts w:ascii="Tahoma"/>
                <w:sz w:val="18"/>
              </w:rPr>
              <w:t>Conservation</w:t>
            </w:r>
            <w:r>
              <w:rPr>
                <w:rFonts w:ascii="Tahoma"/>
                <w:spacing w:val="-18"/>
                <w:sz w:val="18"/>
              </w:rPr>
              <w:t xml:space="preserve"> </w:t>
            </w:r>
            <w:r>
              <w:rPr>
                <w:rFonts w:ascii="Tahoma"/>
                <w:sz w:val="18"/>
              </w:rPr>
              <w:t>[001810]</w:t>
            </w:r>
          </w:p>
        </w:tc>
      </w:tr>
      <w:tr w:rsidR="00053D27" w:rsidTr="001D54CE">
        <w:trPr>
          <w:trHeight w:val="1016"/>
        </w:trPr>
        <w:tc>
          <w:tcPr>
            <w:tcW w:w="4008" w:type="dxa"/>
            <w:tcBorders>
              <w:top w:val="nil"/>
            </w:tcBorders>
          </w:tcPr>
          <w:p w:rsidR="00053D27" w:rsidRDefault="00053D27" w:rsidP="001D54CE">
            <w:pPr>
              <w:pStyle w:val="TableParagraph"/>
              <w:ind w:left="0"/>
              <w:rPr>
                <w:rFonts w:ascii="Times New Roman"/>
                <w:sz w:val="18"/>
              </w:rPr>
            </w:pPr>
          </w:p>
        </w:tc>
        <w:tc>
          <w:tcPr>
            <w:tcW w:w="4007" w:type="dxa"/>
            <w:tcBorders>
              <w:top w:val="nil"/>
            </w:tcBorders>
          </w:tcPr>
          <w:p w:rsidR="00053D27" w:rsidRDefault="00053D27" w:rsidP="001D54CE">
            <w:pPr>
              <w:pStyle w:val="TableParagraph"/>
              <w:spacing w:before="97" w:line="252" w:lineRule="auto"/>
              <w:ind w:right="485"/>
              <w:rPr>
                <w:rFonts w:ascii="Tahoma"/>
                <w:sz w:val="18"/>
              </w:rPr>
            </w:pPr>
            <w:r>
              <w:rPr>
                <w:rFonts w:ascii="Tahoma"/>
                <w:sz w:val="18"/>
              </w:rPr>
              <w:t>Lough</w:t>
            </w:r>
            <w:r>
              <w:rPr>
                <w:rFonts w:ascii="Tahoma"/>
                <w:spacing w:val="-34"/>
                <w:sz w:val="18"/>
              </w:rPr>
              <w:t xml:space="preserve"> </w:t>
            </w:r>
            <w:r>
              <w:rPr>
                <w:rFonts w:ascii="Tahoma"/>
                <w:sz w:val="18"/>
              </w:rPr>
              <w:t>Bane</w:t>
            </w:r>
            <w:r>
              <w:rPr>
                <w:rFonts w:ascii="Tahoma"/>
                <w:spacing w:val="-32"/>
                <w:sz w:val="18"/>
              </w:rPr>
              <w:t xml:space="preserve"> </w:t>
            </w:r>
            <w:r>
              <w:rPr>
                <w:rFonts w:ascii="Tahoma"/>
                <w:sz w:val="18"/>
              </w:rPr>
              <w:t>&amp;</w:t>
            </w:r>
            <w:r>
              <w:rPr>
                <w:rFonts w:ascii="Tahoma"/>
                <w:spacing w:val="-35"/>
                <w:sz w:val="18"/>
              </w:rPr>
              <w:t xml:space="preserve"> </w:t>
            </w:r>
            <w:r>
              <w:rPr>
                <w:rFonts w:ascii="Tahoma"/>
                <w:sz w:val="18"/>
              </w:rPr>
              <w:t>Lough</w:t>
            </w:r>
            <w:r>
              <w:rPr>
                <w:rFonts w:ascii="Tahoma"/>
                <w:spacing w:val="-32"/>
                <w:sz w:val="18"/>
              </w:rPr>
              <w:t xml:space="preserve"> </w:t>
            </w:r>
            <w:r>
              <w:rPr>
                <w:rFonts w:ascii="Tahoma"/>
                <w:sz w:val="18"/>
              </w:rPr>
              <w:t>Glass</w:t>
            </w:r>
            <w:r>
              <w:rPr>
                <w:rFonts w:ascii="Tahoma"/>
                <w:spacing w:val="-33"/>
                <w:sz w:val="18"/>
              </w:rPr>
              <w:t xml:space="preserve"> </w:t>
            </w:r>
            <w:r>
              <w:rPr>
                <w:rFonts w:ascii="Tahoma"/>
                <w:sz w:val="18"/>
              </w:rPr>
              <w:t>Candidate</w:t>
            </w:r>
            <w:r>
              <w:rPr>
                <w:rFonts w:ascii="Tahoma"/>
                <w:spacing w:val="-35"/>
                <w:sz w:val="18"/>
              </w:rPr>
              <w:t xml:space="preserve"> </w:t>
            </w:r>
            <w:r>
              <w:rPr>
                <w:rFonts w:ascii="Tahoma"/>
                <w:sz w:val="18"/>
              </w:rPr>
              <w:t>Special Area</w:t>
            </w:r>
            <w:r>
              <w:rPr>
                <w:rFonts w:ascii="Tahoma"/>
                <w:spacing w:val="-17"/>
                <w:sz w:val="18"/>
              </w:rPr>
              <w:t xml:space="preserve"> </w:t>
            </w:r>
            <w:r>
              <w:rPr>
                <w:rFonts w:ascii="Tahoma"/>
                <w:sz w:val="18"/>
              </w:rPr>
              <w:t>of</w:t>
            </w:r>
            <w:r>
              <w:rPr>
                <w:rFonts w:ascii="Tahoma"/>
                <w:spacing w:val="-15"/>
                <w:sz w:val="18"/>
              </w:rPr>
              <w:t xml:space="preserve"> </w:t>
            </w:r>
            <w:r>
              <w:rPr>
                <w:rFonts w:ascii="Tahoma"/>
                <w:sz w:val="18"/>
              </w:rPr>
              <w:t>Conservation</w:t>
            </w:r>
            <w:r>
              <w:rPr>
                <w:rFonts w:ascii="Tahoma"/>
                <w:spacing w:val="-15"/>
                <w:sz w:val="18"/>
              </w:rPr>
              <w:t xml:space="preserve"> </w:t>
            </w:r>
            <w:r>
              <w:rPr>
                <w:rFonts w:ascii="Tahoma"/>
                <w:sz w:val="18"/>
              </w:rPr>
              <w:t>[002120]</w:t>
            </w:r>
          </w:p>
          <w:p w:rsidR="00053D27" w:rsidRDefault="00053D27" w:rsidP="001D54CE">
            <w:pPr>
              <w:pStyle w:val="TableParagraph"/>
              <w:spacing w:line="217" w:lineRule="exact"/>
              <w:rPr>
                <w:rFonts w:ascii="Tahoma"/>
                <w:sz w:val="18"/>
              </w:rPr>
            </w:pPr>
            <w:r>
              <w:rPr>
                <w:rFonts w:ascii="Tahoma"/>
                <w:sz w:val="18"/>
              </w:rPr>
              <w:t>Kilroosky Lough Cluster Special Area of</w:t>
            </w:r>
          </w:p>
          <w:p w:rsidR="00053D27" w:rsidRDefault="00053D27" w:rsidP="001D54CE">
            <w:pPr>
              <w:pStyle w:val="TableParagraph"/>
              <w:spacing w:before="13" w:line="213" w:lineRule="exact"/>
              <w:rPr>
                <w:rFonts w:ascii="Tahoma"/>
                <w:sz w:val="18"/>
              </w:rPr>
            </w:pPr>
            <w:r>
              <w:rPr>
                <w:rFonts w:ascii="Tahoma"/>
                <w:sz w:val="18"/>
              </w:rPr>
              <w:t>Conservation [001786]</w:t>
            </w:r>
          </w:p>
        </w:tc>
      </w:tr>
    </w:tbl>
    <w:p w:rsidR="00053D27" w:rsidRDefault="00053D27" w:rsidP="00053D27">
      <w:pPr>
        <w:spacing w:line="213" w:lineRule="exact"/>
        <w:rPr>
          <w:rFonts w:ascii="Tahoma"/>
          <w:sz w:val="18"/>
        </w:rPr>
        <w:sectPr w:rsidR="00053D27" w:rsidSect="00F8549A">
          <w:headerReference w:type="default" r:id="rId40"/>
          <w:footerReference w:type="default" r:id="rId41"/>
          <w:pgSz w:w="12240" w:h="15840"/>
          <w:pgMar w:top="860" w:right="1220" w:bottom="280" w:left="1200" w:header="0" w:footer="0" w:gutter="0"/>
          <w:pgNumType w:start="54"/>
          <w:cols w:space="720"/>
        </w:sectPr>
      </w:pPr>
    </w:p>
    <w:tbl>
      <w:tblPr>
        <w:tblW w:w="0" w:type="auto"/>
        <w:tblInd w:w="9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008"/>
        <w:gridCol w:w="4007"/>
      </w:tblGrid>
      <w:tr w:rsidR="00053D27" w:rsidTr="001D54CE">
        <w:trPr>
          <w:trHeight w:val="1606"/>
        </w:trPr>
        <w:tc>
          <w:tcPr>
            <w:tcW w:w="4008" w:type="dxa"/>
          </w:tcPr>
          <w:p w:rsidR="00053D27" w:rsidRDefault="00053D27" w:rsidP="001D54CE">
            <w:pPr>
              <w:pStyle w:val="TableParagraph"/>
              <w:ind w:left="0"/>
              <w:rPr>
                <w:rFonts w:ascii="Times New Roman"/>
                <w:sz w:val="18"/>
              </w:rPr>
            </w:pPr>
          </w:p>
        </w:tc>
        <w:tc>
          <w:tcPr>
            <w:tcW w:w="4007" w:type="dxa"/>
          </w:tcPr>
          <w:p w:rsidR="00053D27" w:rsidRDefault="00053D27" w:rsidP="001D54CE">
            <w:pPr>
              <w:pStyle w:val="TableParagraph"/>
              <w:spacing w:before="7"/>
              <w:ind w:left="0"/>
              <w:rPr>
                <w:rFonts w:ascii="Calibri"/>
                <w:sz w:val="18"/>
              </w:rPr>
            </w:pPr>
          </w:p>
          <w:p w:rsidR="00053D27" w:rsidRDefault="00053D27" w:rsidP="001D54CE">
            <w:pPr>
              <w:pStyle w:val="TableParagraph"/>
              <w:spacing w:before="1" w:line="252" w:lineRule="auto"/>
              <w:ind w:right="247"/>
              <w:rPr>
                <w:rFonts w:ascii="Tahoma"/>
                <w:sz w:val="18"/>
              </w:rPr>
            </w:pPr>
            <w:r>
              <w:rPr>
                <w:rFonts w:ascii="Tahoma"/>
                <w:sz w:val="18"/>
              </w:rPr>
              <w:t>Garriskill</w:t>
            </w:r>
            <w:r>
              <w:rPr>
                <w:rFonts w:ascii="Tahoma"/>
                <w:spacing w:val="-28"/>
                <w:sz w:val="18"/>
              </w:rPr>
              <w:t xml:space="preserve"> </w:t>
            </w:r>
            <w:r>
              <w:rPr>
                <w:rFonts w:ascii="Tahoma"/>
                <w:sz w:val="18"/>
              </w:rPr>
              <w:t>Bog</w:t>
            </w:r>
            <w:r>
              <w:rPr>
                <w:rFonts w:ascii="Tahoma"/>
                <w:spacing w:val="-28"/>
                <w:sz w:val="18"/>
              </w:rPr>
              <w:t xml:space="preserve"> </w:t>
            </w:r>
            <w:r>
              <w:rPr>
                <w:rFonts w:ascii="Tahoma"/>
                <w:sz w:val="18"/>
              </w:rPr>
              <w:t>Candidate</w:t>
            </w:r>
            <w:r>
              <w:rPr>
                <w:rFonts w:ascii="Tahoma"/>
                <w:spacing w:val="-29"/>
                <w:sz w:val="18"/>
              </w:rPr>
              <w:t xml:space="preserve"> </w:t>
            </w:r>
            <w:r>
              <w:rPr>
                <w:rFonts w:ascii="Tahoma"/>
                <w:sz w:val="18"/>
              </w:rPr>
              <w:t>Special</w:t>
            </w:r>
            <w:r>
              <w:rPr>
                <w:rFonts w:ascii="Tahoma"/>
                <w:spacing w:val="-28"/>
                <w:sz w:val="18"/>
              </w:rPr>
              <w:t xml:space="preserve"> </w:t>
            </w:r>
            <w:r>
              <w:rPr>
                <w:rFonts w:ascii="Tahoma"/>
                <w:sz w:val="18"/>
              </w:rPr>
              <w:t>Protection</w:t>
            </w:r>
            <w:r>
              <w:rPr>
                <w:rFonts w:ascii="Tahoma"/>
                <w:spacing w:val="-29"/>
                <w:sz w:val="18"/>
              </w:rPr>
              <w:t xml:space="preserve"> </w:t>
            </w:r>
            <w:r>
              <w:rPr>
                <w:rFonts w:ascii="Tahoma"/>
                <w:sz w:val="18"/>
              </w:rPr>
              <w:t>Area [004102]</w:t>
            </w:r>
          </w:p>
          <w:p w:rsidR="00053D27" w:rsidRDefault="00053D27" w:rsidP="001D54CE">
            <w:pPr>
              <w:pStyle w:val="TableParagraph"/>
              <w:ind w:left="0"/>
              <w:rPr>
                <w:rFonts w:ascii="Calibri"/>
                <w:sz w:val="19"/>
              </w:rPr>
            </w:pPr>
          </w:p>
          <w:p w:rsidR="00053D27" w:rsidRDefault="00053D27" w:rsidP="001D54CE">
            <w:pPr>
              <w:pStyle w:val="TableParagraph"/>
              <w:spacing w:line="254" w:lineRule="auto"/>
              <w:ind w:right="609"/>
              <w:rPr>
                <w:rFonts w:ascii="Tahoma"/>
                <w:sz w:val="18"/>
              </w:rPr>
            </w:pPr>
            <w:r>
              <w:rPr>
                <w:rFonts w:ascii="Tahoma"/>
                <w:sz w:val="18"/>
              </w:rPr>
              <w:t>Lough</w:t>
            </w:r>
            <w:r>
              <w:rPr>
                <w:rFonts w:ascii="Tahoma"/>
                <w:spacing w:val="-36"/>
                <w:sz w:val="18"/>
              </w:rPr>
              <w:t xml:space="preserve"> </w:t>
            </w:r>
            <w:r>
              <w:rPr>
                <w:rFonts w:ascii="Tahoma"/>
                <w:sz w:val="18"/>
              </w:rPr>
              <w:t>Derravaragh</w:t>
            </w:r>
            <w:r>
              <w:rPr>
                <w:rFonts w:ascii="Tahoma"/>
                <w:spacing w:val="-36"/>
                <w:sz w:val="18"/>
              </w:rPr>
              <w:t xml:space="preserve"> </w:t>
            </w:r>
            <w:r>
              <w:rPr>
                <w:rFonts w:ascii="Tahoma"/>
                <w:sz w:val="18"/>
              </w:rPr>
              <w:t>Special</w:t>
            </w:r>
            <w:r>
              <w:rPr>
                <w:rFonts w:ascii="Tahoma"/>
                <w:spacing w:val="-37"/>
                <w:sz w:val="18"/>
              </w:rPr>
              <w:t xml:space="preserve"> </w:t>
            </w:r>
            <w:r>
              <w:rPr>
                <w:rFonts w:ascii="Tahoma"/>
                <w:sz w:val="18"/>
              </w:rPr>
              <w:t>Protection</w:t>
            </w:r>
            <w:r>
              <w:rPr>
                <w:rFonts w:ascii="Tahoma"/>
                <w:spacing w:val="-36"/>
                <w:sz w:val="18"/>
              </w:rPr>
              <w:t xml:space="preserve"> </w:t>
            </w:r>
            <w:r>
              <w:rPr>
                <w:rFonts w:ascii="Tahoma"/>
                <w:sz w:val="18"/>
              </w:rPr>
              <w:t>Area [004043]</w:t>
            </w:r>
          </w:p>
        </w:tc>
      </w:tr>
      <w:tr w:rsidR="00053D27" w:rsidTr="001D54CE">
        <w:trPr>
          <w:trHeight w:val="11998"/>
        </w:trPr>
        <w:tc>
          <w:tcPr>
            <w:tcW w:w="4008" w:type="dxa"/>
          </w:tcPr>
          <w:p w:rsidR="00053D27" w:rsidRDefault="00053D27" w:rsidP="001D54CE">
            <w:pPr>
              <w:pStyle w:val="TableParagraph"/>
              <w:spacing w:before="7"/>
              <w:rPr>
                <w:rFonts w:ascii="Calibri"/>
                <w:sz w:val="18"/>
              </w:rPr>
            </w:pPr>
            <w:r>
              <w:rPr>
                <w:rFonts w:ascii="Calibri"/>
                <w:w w:val="105"/>
                <w:sz w:val="18"/>
              </w:rPr>
              <w:t>Qualifying interests of Natura 2000 site(s)</w:t>
            </w:r>
          </w:p>
        </w:tc>
        <w:tc>
          <w:tcPr>
            <w:tcW w:w="4007" w:type="dxa"/>
          </w:tcPr>
          <w:p w:rsidR="00053D27" w:rsidRDefault="00053D27" w:rsidP="001D54CE">
            <w:pPr>
              <w:pStyle w:val="TableParagraph"/>
              <w:spacing w:line="216" w:lineRule="exact"/>
              <w:rPr>
                <w:rFonts w:ascii="Tahoma"/>
                <w:sz w:val="18"/>
              </w:rPr>
            </w:pPr>
            <w:r>
              <w:rPr>
                <w:rFonts w:ascii="Tahoma"/>
                <w:sz w:val="18"/>
              </w:rPr>
              <w:t>Natural dystrophic lakes and ponds [3160]</w:t>
            </w:r>
          </w:p>
          <w:p w:rsidR="00053D27" w:rsidRDefault="00053D27" w:rsidP="001D54CE">
            <w:pPr>
              <w:pStyle w:val="TableParagraph"/>
              <w:spacing w:before="123"/>
              <w:rPr>
                <w:rFonts w:ascii="Calibri"/>
                <w:i/>
                <w:sz w:val="18"/>
              </w:rPr>
            </w:pPr>
            <w:r>
              <w:rPr>
                <w:rFonts w:ascii="Tahoma"/>
                <w:sz w:val="18"/>
              </w:rPr>
              <w:t xml:space="preserve">Northern Atlantic wet heaths with </w:t>
            </w:r>
            <w:r>
              <w:rPr>
                <w:rFonts w:ascii="Calibri"/>
                <w:i/>
                <w:sz w:val="18"/>
              </w:rPr>
              <w:t>Erica tetralix</w:t>
            </w:r>
          </w:p>
          <w:p w:rsidR="00053D27" w:rsidRDefault="00053D27" w:rsidP="001D54CE">
            <w:pPr>
              <w:pStyle w:val="TableParagraph"/>
              <w:spacing w:before="2"/>
              <w:rPr>
                <w:rFonts w:ascii="Tahoma"/>
                <w:sz w:val="18"/>
              </w:rPr>
            </w:pPr>
            <w:r>
              <w:rPr>
                <w:rFonts w:ascii="Tahoma"/>
                <w:sz w:val="18"/>
              </w:rPr>
              <w:t>[4010]</w:t>
            </w:r>
          </w:p>
          <w:p w:rsidR="00053D27" w:rsidRDefault="00053D27" w:rsidP="001D54CE">
            <w:pPr>
              <w:pStyle w:val="TableParagraph"/>
              <w:spacing w:before="124"/>
              <w:rPr>
                <w:rFonts w:ascii="Tahoma"/>
                <w:sz w:val="18"/>
              </w:rPr>
            </w:pPr>
            <w:r>
              <w:rPr>
                <w:rFonts w:ascii="Tahoma"/>
                <w:sz w:val="18"/>
              </w:rPr>
              <w:t>European dry heaths [4030]</w:t>
            </w:r>
          </w:p>
          <w:p w:rsidR="00053D27" w:rsidRDefault="00053D27" w:rsidP="001D54CE">
            <w:pPr>
              <w:pStyle w:val="TableParagraph"/>
              <w:spacing w:before="126"/>
              <w:ind w:right="136"/>
              <w:rPr>
                <w:rFonts w:ascii="Tahoma"/>
                <w:sz w:val="18"/>
              </w:rPr>
            </w:pPr>
            <w:r>
              <w:rPr>
                <w:rFonts w:ascii="Calibri"/>
                <w:i/>
                <w:sz w:val="18"/>
              </w:rPr>
              <w:t>Molinia</w:t>
            </w:r>
            <w:r>
              <w:rPr>
                <w:rFonts w:ascii="Calibri"/>
                <w:i/>
                <w:spacing w:val="-8"/>
                <w:sz w:val="18"/>
              </w:rPr>
              <w:t xml:space="preserve"> </w:t>
            </w:r>
            <w:r>
              <w:rPr>
                <w:rFonts w:ascii="Tahoma"/>
                <w:sz w:val="18"/>
              </w:rPr>
              <w:t>meadows</w:t>
            </w:r>
            <w:r>
              <w:rPr>
                <w:rFonts w:ascii="Tahoma"/>
                <w:spacing w:val="-23"/>
                <w:sz w:val="18"/>
              </w:rPr>
              <w:t xml:space="preserve"> </w:t>
            </w:r>
            <w:r>
              <w:rPr>
                <w:rFonts w:ascii="Tahoma"/>
                <w:sz w:val="18"/>
              </w:rPr>
              <w:t>on</w:t>
            </w:r>
            <w:r>
              <w:rPr>
                <w:rFonts w:ascii="Tahoma"/>
                <w:spacing w:val="-25"/>
                <w:sz w:val="18"/>
              </w:rPr>
              <w:t xml:space="preserve"> </w:t>
            </w:r>
            <w:r>
              <w:rPr>
                <w:rFonts w:ascii="Tahoma"/>
                <w:sz w:val="18"/>
              </w:rPr>
              <w:t>calcareous,</w:t>
            </w:r>
            <w:r>
              <w:rPr>
                <w:rFonts w:ascii="Tahoma"/>
                <w:spacing w:val="-25"/>
                <w:sz w:val="18"/>
              </w:rPr>
              <w:t xml:space="preserve"> </w:t>
            </w:r>
            <w:r>
              <w:rPr>
                <w:rFonts w:ascii="Tahoma"/>
                <w:sz w:val="18"/>
              </w:rPr>
              <w:t>peaty</w:t>
            </w:r>
            <w:r>
              <w:rPr>
                <w:rFonts w:ascii="Tahoma"/>
                <w:spacing w:val="-26"/>
                <w:sz w:val="18"/>
              </w:rPr>
              <w:t xml:space="preserve"> </w:t>
            </w:r>
            <w:r>
              <w:rPr>
                <w:rFonts w:ascii="Tahoma"/>
                <w:sz w:val="18"/>
              </w:rPr>
              <w:t>or</w:t>
            </w:r>
            <w:r>
              <w:rPr>
                <w:rFonts w:ascii="Tahoma"/>
                <w:spacing w:val="-25"/>
                <w:sz w:val="18"/>
              </w:rPr>
              <w:t xml:space="preserve"> </w:t>
            </w:r>
            <w:r>
              <w:rPr>
                <w:rFonts w:ascii="Tahoma"/>
                <w:sz w:val="18"/>
              </w:rPr>
              <w:t>clayey- silt-laden</w:t>
            </w:r>
            <w:r>
              <w:rPr>
                <w:rFonts w:ascii="Tahoma"/>
                <w:spacing w:val="-14"/>
                <w:sz w:val="18"/>
              </w:rPr>
              <w:t xml:space="preserve"> </w:t>
            </w:r>
            <w:r>
              <w:rPr>
                <w:rFonts w:ascii="Tahoma"/>
                <w:sz w:val="18"/>
              </w:rPr>
              <w:t>soils</w:t>
            </w:r>
            <w:r>
              <w:rPr>
                <w:rFonts w:ascii="Tahoma"/>
                <w:spacing w:val="-15"/>
                <w:sz w:val="18"/>
              </w:rPr>
              <w:t xml:space="preserve"> </w:t>
            </w:r>
            <w:r>
              <w:rPr>
                <w:rFonts w:ascii="Tahoma"/>
                <w:sz w:val="18"/>
              </w:rPr>
              <w:t>(</w:t>
            </w:r>
            <w:r>
              <w:rPr>
                <w:rFonts w:ascii="Calibri"/>
                <w:i/>
                <w:sz w:val="18"/>
              </w:rPr>
              <w:t>Molinion</w:t>
            </w:r>
            <w:r>
              <w:rPr>
                <w:rFonts w:ascii="Calibri"/>
                <w:i/>
                <w:spacing w:val="-4"/>
                <w:sz w:val="18"/>
              </w:rPr>
              <w:t xml:space="preserve"> </w:t>
            </w:r>
            <w:r>
              <w:rPr>
                <w:rFonts w:ascii="Calibri"/>
                <w:i/>
                <w:sz w:val="18"/>
              </w:rPr>
              <w:t>caeruleae</w:t>
            </w:r>
            <w:r>
              <w:rPr>
                <w:rFonts w:ascii="Tahoma"/>
                <w:sz w:val="18"/>
              </w:rPr>
              <w:t>)</w:t>
            </w:r>
            <w:r>
              <w:rPr>
                <w:rFonts w:ascii="Tahoma"/>
                <w:spacing w:val="-13"/>
                <w:sz w:val="18"/>
              </w:rPr>
              <w:t xml:space="preserve"> </w:t>
            </w:r>
            <w:r>
              <w:rPr>
                <w:rFonts w:ascii="Tahoma"/>
                <w:sz w:val="18"/>
              </w:rPr>
              <w:t>[6410]</w:t>
            </w:r>
          </w:p>
          <w:p w:rsidR="00053D27" w:rsidRDefault="00053D27" w:rsidP="001D54CE">
            <w:pPr>
              <w:pStyle w:val="TableParagraph"/>
              <w:spacing w:before="116" w:line="376" w:lineRule="auto"/>
              <w:ind w:right="1151"/>
              <w:rPr>
                <w:rFonts w:ascii="Tahoma"/>
                <w:sz w:val="18"/>
              </w:rPr>
            </w:pPr>
            <w:r>
              <w:rPr>
                <w:rFonts w:ascii="Tahoma"/>
                <w:sz w:val="18"/>
              </w:rPr>
              <w:t>Blanket</w:t>
            </w:r>
            <w:r>
              <w:rPr>
                <w:rFonts w:ascii="Tahoma"/>
                <w:spacing w:val="-36"/>
                <w:sz w:val="18"/>
              </w:rPr>
              <w:t xml:space="preserve"> </w:t>
            </w:r>
            <w:r>
              <w:rPr>
                <w:rFonts w:ascii="Tahoma"/>
                <w:sz w:val="18"/>
              </w:rPr>
              <w:t>bogs</w:t>
            </w:r>
            <w:r>
              <w:rPr>
                <w:rFonts w:ascii="Tahoma"/>
                <w:spacing w:val="-35"/>
                <w:sz w:val="18"/>
              </w:rPr>
              <w:t xml:space="preserve"> </w:t>
            </w:r>
            <w:r>
              <w:rPr>
                <w:rFonts w:ascii="Tahoma"/>
                <w:sz w:val="18"/>
              </w:rPr>
              <w:t>(*if</w:t>
            </w:r>
            <w:r>
              <w:rPr>
                <w:rFonts w:ascii="Tahoma"/>
                <w:spacing w:val="-35"/>
                <w:sz w:val="18"/>
              </w:rPr>
              <w:t xml:space="preserve"> </w:t>
            </w:r>
            <w:r>
              <w:rPr>
                <w:rFonts w:ascii="Tahoma"/>
                <w:sz w:val="18"/>
              </w:rPr>
              <w:t>active</w:t>
            </w:r>
            <w:r>
              <w:rPr>
                <w:rFonts w:ascii="Tahoma"/>
                <w:spacing w:val="-36"/>
                <w:sz w:val="18"/>
              </w:rPr>
              <w:t xml:space="preserve"> </w:t>
            </w:r>
            <w:r>
              <w:rPr>
                <w:rFonts w:ascii="Tahoma"/>
                <w:sz w:val="18"/>
              </w:rPr>
              <w:t>only)</w:t>
            </w:r>
            <w:r>
              <w:rPr>
                <w:rFonts w:ascii="Tahoma"/>
                <w:spacing w:val="-35"/>
                <w:sz w:val="18"/>
              </w:rPr>
              <w:t xml:space="preserve"> </w:t>
            </w:r>
            <w:r>
              <w:rPr>
                <w:rFonts w:ascii="Tahoma"/>
                <w:sz w:val="18"/>
              </w:rPr>
              <w:t>[7130] Active</w:t>
            </w:r>
            <w:r>
              <w:rPr>
                <w:rFonts w:ascii="Tahoma"/>
                <w:spacing w:val="-17"/>
                <w:sz w:val="18"/>
              </w:rPr>
              <w:t xml:space="preserve"> </w:t>
            </w:r>
            <w:r>
              <w:rPr>
                <w:rFonts w:ascii="Tahoma"/>
                <w:sz w:val="18"/>
              </w:rPr>
              <w:t>raised</w:t>
            </w:r>
            <w:r>
              <w:rPr>
                <w:rFonts w:ascii="Tahoma"/>
                <w:spacing w:val="-18"/>
                <w:sz w:val="18"/>
              </w:rPr>
              <w:t xml:space="preserve"> </w:t>
            </w:r>
            <w:r>
              <w:rPr>
                <w:rFonts w:ascii="Tahoma"/>
                <w:sz w:val="18"/>
              </w:rPr>
              <w:t>bogs</w:t>
            </w:r>
            <w:r>
              <w:rPr>
                <w:rFonts w:ascii="Tahoma"/>
                <w:spacing w:val="-16"/>
                <w:sz w:val="18"/>
              </w:rPr>
              <w:t xml:space="preserve"> </w:t>
            </w:r>
            <w:r>
              <w:rPr>
                <w:rFonts w:ascii="Tahoma"/>
                <w:sz w:val="18"/>
              </w:rPr>
              <w:t>[7110]</w:t>
            </w:r>
          </w:p>
          <w:p w:rsidR="00053D27" w:rsidRDefault="00053D27" w:rsidP="001D54CE">
            <w:pPr>
              <w:pStyle w:val="TableParagraph"/>
              <w:spacing w:before="2" w:line="254" w:lineRule="auto"/>
              <w:ind w:right="502"/>
              <w:rPr>
                <w:rFonts w:ascii="Tahoma"/>
                <w:sz w:val="18"/>
              </w:rPr>
            </w:pPr>
            <w:r>
              <w:rPr>
                <w:rFonts w:ascii="Tahoma"/>
                <w:sz w:val="18"/>
              </w:rPr>
              <w:t>Degraded</w:t>
            </w:r>
            <w:r>
              <w:rPr>
                <w:rFonts w:ascii="Tahoma"/>
                <w:spacing w:val="-26"/>
                <w:sz w:val="18"/>
              </w:rPr>
              <w:t xml:space="preserve"> </w:t>
            </w:r>
            <w:r>
              <w:rPr>
                <w:rFonts w:ascii="Tahoma"/>
                <w:sz w:val="18"/>
              </w:rPr>
              <w:t>raised</w:t>
            </w:r>
            <w:r>
              <w:rPr>
                <w:rFonts w:ascii="Tahoma"/>
                <w:spacing w:val="-28"/>
                <w:sz w:val="18"/>
              </w:rPr>
              <w:t xml:space="preserve"> </w:t>
            </w:r>
            <w:r>
              <w:rPr>
                <w:rFonts w:ascii="Tahoma"/>
                <w:sz w:val="18"/>
              </w:rPr>
              <w:t>bogs</w:t>
            </w:r>
            <w:r>
              <w:rPr>
                <w:rFonts w:ascii="Tahoma"/>
                <w:spacing w:val="-29"/>
                <w:sz w:val="18"/>
              </w:rPr>
              <w:t xml:space="preserve"> </w:t>
            </w:r>
            <w:r>
              <w:rPr>
                <w:rFonts w:ascii="Tahoma"/>
                <w:sz w:val="18"/>
              </w:rPr>
              <w:t>still</w:t>
            </w:r>
            <w:r>
              <w:rPr>
                <w:rFonts w:ascii="Tahoma"/>
                <w:spacing w:val="-27"/>
                <w:sz w:val="18"/>
              </w:rPr>
              <w:t xml:space="preserve"> </w:t>
            </w:r>
            <w:r>
              <w:rPr>
                <w:rFonts w:ascii="Tahoma"/>
                <w:sz w:val="18"/>
              </w:rPr>
              <w:t>capable</w:t>
            </w:r>
            <w:r>
              <w:rPr>
                <w:rFonts w:ascii="Tahoma"/>
                <w:spacing w:val="-29"/>
                <w:sz w:val="18"/>
              </w:rPr>
              <w:t xml:space="preserve"> </w:t>
            </w:r>
            <w:r>
              <w:rPr>
                <w:rFonts w:ascii="Tahoma"/>
                <w:sz w:val="18"/>
              </w:rPr>
              <w:t>of</w:t>
            </w:r>
            <w:r>
              <w:rPr>
                <w:rFonts w:ascii="Tahoma"/>
                <w:spacing w:val="-27"/>
                <w:sz w:val="18"/>
              </w:rPr>
              <w:t xml:space="preserve"> </w:t>
            </w:r>
            <w:r>
              <w:rPr>
                <w:rFonts w:ascii="Tahoma"/>
                <w:sz w:val="18"/>
              </w:rPr>
              <w:t>natural regeneration</w:t>
            </w:r>
            <w:r>
              <w:rPr>
                <w:rFonts w:ascii="Tahoma"/>
                <w:spacing w:val="-16"/>
                <w:sz w:val="18"/>
              </w:rPr>
              <w:t xml:space="preserve"> </w:t>
            </w:r>
            <w:r>
              <w:rPr>
                <w:rFonts w:ascii="Tahoma"/>
                <w:sz w:val="18"/>
              </w:rPr>
              <w:t>[7120]</w:t>
            </w:r>
          </w:p>
          <w:p w:rsidR="00053D27" w:rsidRDefault="00053D27" w:rsidP="001D54CE">
            <w:pPr>
              <w:pStyle w:val="TableParagraph"/>
              <w:spacing w:before="111"/>
              <w:rPr>
                <w:rFonts w:ascii="Tahoma"/>
                <w:sz w:val="18"/>
              </w:rPr>
            </w:pPr>
            <w:r>
              <w:rPr>
                <w:rFonts w:ascii="Tahoma"/>
                <w:sz w:val="18"/>
              </w:rPr>
              <w:t>Limestone pavements [8240]</w:t>
            </w:r>
          </w:p>
          <w:p w:rsidR="00053D27" w:rsidRDefault="00053D27" w:rsidP="001D54CE">
            <w:pPr>
              <w:pStyle w:val="TableParagraph"/>
              <w:spacing w:before="123"/>
              <w:rPr>
                <w:rFonts w:ascii="Tahoma"/>
                <w:sz w:val="18"/>
              </w:rPr>
            </w:pPr>
            <w:r>
              <w:rPr>
                <w:rFonts w:ascii="Tahoma"/>
                <w:sz w:val="18"/>
              </w:rPr>
              <w:t>Natural dystrophic lakes and ponds [3160]</w:t>
            </w:r>
          </w:p>
          <w:p w:rsidR="00053D27" w:rsidRDefault="00053D27" w:rsidP="001D54CE">
            <w:pPr>
              <w:pStyle w:val="TableParagraph"/>
              <w:spacing w:before="126"/>
              <w:ind w:right="586"/>
              <w:rPr>
                <w:rFonts w:ascii="Tahoma"/>
                <w:sz w:val="18"/>
              </w:rPr>
            </w:pPr>
            <w:r>
              <w:rPr>
                <w:rFonts w:ascii="Tahoma"/>
                <w:sz w:val="18"/>
              </w:rPr>
              <w:t>Species</w:t>
            </w:r>
            <w:r>
              <w:rPr>
                <w:rFonts w:ascii="Tahoma"/>
                <w:spacing w:val="-29"/>
                <w:sz w:val="18"/>
              </w:rPr>
              <w:t xml:space="preserve"> </w:t>
            </w:r>
            <w:r>
              <w:rPr>
                <w:rFonts w:ascii="Tahoma"/>
                <w:sz w:val="18"/>
              </w:rPr>
              <w:t>rich</w:t>
            </w:r>
            <w:r>
              <w:rPr>
                <w:rFonts w:ascii="Tahoma"/>
                <w:spacing w:val="-26"/>
                <w:sz w:val="18"/>
              </w:rPr>
              <w:t xml:space="preserve"> </w:t>
            </w:r>
            <w:r>
              <w:rPr>
                <w:rFonts w:ascii="Calibri"/>
                <w:i/>
                <w:sz w:val="18"/>
              </w:rPr>
              <w:t>Nardus</w:t>
            </w:r>
            <w:r>
              <w:rPr>
                <w:rFonts w:ascii="Calibri"/>
                <w:i/>
                <w:spacing w:val="-15"/>
                <w:sz w:val="18"/>
              </w:rPr>
              <w:t xml:space="preserve"> </w:t>
            </w:r>
            <w:r>
              <w:rPr>
                <w:rFonts w:ascii="Tahoma"/>
                <w:sz w:val="18"/>
              </w:rPr>
              <w:t>grasslands,</w:t>
            </w:r>
            <w:r>
              <w:rPr>
                <w:rFonts w:ascii="Tahoma"/>
                <w:spacing w:val="-32"/>
                <w:sz w:val="18"/>
              </w:rPr>
              <w:t xml:space="preserve"> </w:t>
            </w:r>
            <w:r>
              <w:rPr>
                <w:rFonts w:ascii="Tahoma"/>
                <w:sz w:val="18"/>
              </w:rPr>
              <w:t>on</w:t>
            </w:r>
            <w:r>
              <w:rPr>
                <w:rFonts w:ascii="Tahoma"/>
                <w:spacing w:val="-30"/>
                <w:sz w:val="18"/>
              </w:rPr>
              <w:t xml:space="preserve"> </w:t>
            </w:r>
            <w:r>
              <w:rPr>
                <w:rFonts w:ascii="Tahoma"/>
                <w:sz w:val="18"/>
              </w:rPr>
              <w:t>siliceous substrates</w:t>
            </w:r>
            <w:r>
              <w:rPr>
                <w:rFonts w:ascii="Tahoma"/>
                <w:spacing w:val="-18"/>
                <w:sz w:val="18"/>
              </w:rPr>
              <w:t xml:space="preserve"> </w:t>
            </w:r>
            <w:r>
              <w:rPr>
                <w:rFonts w:ascii="Tahoma"/>
                <w:sz w:val="18"/>
              </w:rPr>
              <w:t>in</w:t>
            </w:r>
            <w:r>
              <w:rPr>
                <w:rFonts w:ascii="Tahoma"/>
                <w:spacing w:val="-20"/>
                <w:sz w:val="18"/>
              </w:rPr>
              <w:t xml:space="preserve"> </w:t>
            </w:r>
            <w:r>
              <w:rPr>
                <w:rFonts w:ascii="Tahoma"/>
                <w:sz w:val="18"/>
              </w:rPr>
              <w:t>mountain</w:t>
            </w:r>
            <w:r>
              <w:rPr>
                <w:rFonts w:ascii="Tahoma"/>
                <w:spacing w:val="-17"/>
                <w:sz w:val="18"/>
              </w:rPr>
              <w:t xml:space="preserve"> </w:t>
            </w:r>
            <w:r>
              <w:rPr>
                <w:rFonts w:ascii="Tahoma"/>
                <w:sz w:val="18"/>
              </w:rPr>
              <w:t>areas</w:t>
            </w:r>
            <w:r>
              <w:rPr>
                <w:rFonts w:ascii="Tahoma"/>
                <w:spacing w:val="-18"/>
                <w:sz w:val="18"/>
              </w:rPr>
              <w:t xml:space="preserve"> </w:t>
            </w:r>
            <w:r>
              <w:rPr>
                <w:rFonts w:ascii="Tahoma"/>
                <w:sz w:val="18"/>
              </w:rPr>
              <w:t>[6230]</w:t>
            </w:r>
          </w:p>
          <w:p w:rsidR="00053D27" w:rsidRDefault="00053D27" w:rsidP="001D54CE">
            <w:pPr>
              <w:pStyle w:val="TableParagraph"/>
              <w:spacing w:before="126" w:line="254" w:lineRule="auto"/>
              <w:ind w:right="762"/>
              <w:rPr>
                <w:rFonts w:ascii="Tahoma"/>
                <w:sz w:val="18"/>
              </w:rPr>
            </w:pPr>
            <w:r>
              <w:rPr>
                <w:rFonts w:ascii="Tahoma"/>
                <w:sz w:val="18"/>
              </w:rPr>
              <w:t>Siliceous</w:t>
            </w:r>
            <w:r>
              <w:rPr>
                <w:rFonts w:ascii="Tahoma"/>
                <w:spacing w:val="-31"/>
                <w:sz w:val="18"/>
              </w:rPr>
              <w:t xml:space="preserve"> </w:t>
            </w:r>
            <w:r>
              <w:rPr>
                <w:rFonts w:ascii="Tahoma"/>
                <w:sz w:val="18"/>
              </w:rPr>
              <w:t>rocky</w:t>
            </w:r>
            <w:r>
              <w:rPr>
                <w:rFonts w:ascii="Tahoma"/>
                <w:spacing w:val="-33"/>
                <w:sz w:val="18"/>
              </w:rPr>
              <w:t xml:space="preserve"> </w:t>
            </w:r>
            <w:r>
              <w:rPr>
                <w:rFonts w:ascii="Tahoma"/>
                <w:sz w:val="18"/>
              </w:rPr>
              <w:t>slopes</w:t>
            </w:r>
            <w:r>
              <w:rPr>
                <w:rFonts w:ascii="Tahoma"/>
                <w:spacing w:val="-31"/>
                <w:sz w:val="18"/>
              </w:rPr>
              <w:t xml:space="preserve"> </w:t>
            </w:r>
            <w:r>
              <w:rPr>
                <w:rFonts w:ascii="Tahoma"/>
                <w:sz w:val="18"/>
              </w:rPr>
              <w:t>with</w:t>
            </w:r>
            <w:r>
              <w:rPr>
                <w:rFonts w:ascii="Tahoma"/>
                <w:spacing w:val="-31"/>
                <w:sz w:val="18"/>
              </w:rPr>
              <w:t xml:space="preserve"> </w:t>
            </w:r>
            <w:r>
              <w:rPr>
                <w:rFonts w:ascii="Tahoma"/>
                <w:sz w:val="18"/>
              </w:rPr>
              <w:t>chasmophytic vegetation</w:t>
            </w:r>
            <w:r>
              <w:rPr>
                <w:rFonts w:ascii="Tahoma"/>
                <w:spacing w:val="-13"/>
                <w:sz w:val="18"/>
              </w:rPr>
              <w:t xml:space="preserve"> </w:t>
            </w:r>
            <w:r>
              <w:rPr>
                <w:rFonts w:ascii="Tahoma"/>
                <w:sz w:val="18"/>
              </w:rPr>
              <w:t>[8220]</w:t>
            </w:r>
          </w:p>
          <w:p w:rsidR="00053D27" w:rsidRDefault="00053D27" w:rsidP="001D54CE">
            <w:pPr>
              <w:pStyle w:val="TableParagraph"/>
              <w:spacing w:before="113"/>
              <w:rPr>
                <w:rFonts w:ascii="Tahoma"/>
                <w:sz w:val="18"/>
              </w:rPr>
            </w:pPr>
            <w:r>
              <w:rPr>
                <w:rFonts w:ascii="Tahoma"/>
                <w:sz w:val="18"/>
              </w:rPr>
              <w:t>Alkaline Fens [7230]</w:t>
            </w:r>
          </w:p>
          <w:p w:rsidR="00053D27" w:rsidRDefault="00053D27" w:rsidP="001D54CE">
            <w:pPr>
              <w:pStyle w:val="TableParagraph"/>
              <w:spacing w:before="126"/>
              <w:ind w:right="161" w:hanging="1"/>
              <w:rPr>
                <w:rFonts w:ascii="Tahoma"/>
                <w:sz w:val="18"/>
              </w:rPr>
            </w:pPr>
            <w:r>
              <w:rPr>
                <w:rFonts w:ascii="Tahoma"/>
                <w:sz w:val="18"/>
              </w:rPr>
              <w:t xml:space="preserve">Alluvial forests with </w:t>
            </w:r>
            <w:r>
              <w:rPr>
                <w:rFonts w:ascii="Calibri"/>
                <w:i/>
                <w:sz w:val="18"/>
              </w:rPr>
              <w:t xml:space="preserve">Alnus glutinosa </w:t>
            </w:r>
            <w:r>
              <w:rPr>
                <w:rFonts w:ascii="Tahoma"/>
                <w:sz w:val="18"/>
              </w:rPr>
              <w:t xml:space="preserve">and </w:t>
            </w:r>
            <w:r>
              <w:rPr>
                <w:rFonts w:ascii="Calibri"/>
                <w:i/>
                <w:sz w:val="18"/>
              </w:rPr>
              <w:t xml:space="preserve">Fraxinus excelsior </w:t>
            </w:r>
            <w:r>
              <w:rPr>
                <w:rFonts w:ascii="Tahoma"/>
                <w:sz w:val="18"/>
              </w:rPr>
              <w:t>[91E0]</w:t>
            </w:r>
          </w:p>
          <w:p w:rsidR="00053D27" w:rsidRDefault="00053D27" w:rsidP="001D54CE">
            <w:pPr>
              <w:pStyle w:val="TableParagraph"/>
              <w:spacing w:before="114" w:line="244" w:lineRule="auto"/>
              <w:ind w:right="99"/>
              <w:rPr>
                <w:rFonts w:ascii="Tahoma"/>
                <w:sz w:val="18"/>
              </w:rPr>
            </w:pPr>
            <w:r>
              <w:rPr>
                <w:rFonts w:ascii="Tahoma"/>
                <w:sz w:val="18"/>
              </w:rPr>
              <w:t>Oligotrophic</w:t>
            </w:r>
            <w:r>
              <w:rPr>
                <w:rFonts w:ascii="Tahoma"/>
                <w:spacing w:val="-24"/>
                <w:sz w:val="18"/>
              </w:rPr>
              <w:t xml:space="preserve"> </w:t>
            </w:r>
            <w:r>
              <w:rPr>
                <w:rFonts w:ascii="Tahoma"/>
                <w:sz w:val="18"/>
              </w:rPr>
              <w:t>to</w:t>
            </w:r>
            <w:r>
              <w:rPr>
                <w:rFonts w:ascii="Tahoma"/>
                <w:spacing w:val="-25"/>
                <w:sz w:val="18"/>
              </w:rPr>
              <w:t xml:space="preserve"> </w:t>
            </w:r>
            <w:r>
              <w:rPr>
                <w:rFonts w:ascii="Tahoma"/>
                <w:sz w:val="18"/>
              </w:rPr>
              <w:t>mesotrophic</w:t>
            </w:r>
            <w:r>
              <w:rPr>
                <w:rFonts w:ascii="Tahoma"/>
                <w:spacing w:val="-24"/>
                <w:sz w:val="18"/>
              </w:rPr>
              <w:t xml:space="preserve"> </w:t>
            </w:r>
            <w:r>
              <w:rPr>
                <w:rFonts w:ascii="Tahoma"/>
                <w:sz w:val="18"/>
              </w:rPr>
              <w:t>standing</w:t>
            </w:r>
            <w:r>
              <w:rPr>
                <w:rFonts w:ascii="Tahoma"/>
                <w:spacing w:val="-26"/>
                <w:sz w:val="18"/>
              </w:rPr>
              <w:t xml:space="preserve"> </w:t>
            </w:r>
            <w:r>
              <w:rPr>
                <w:rFonts w:ascii="Tahoma"/>
                <w:sz w:val="18"/>
              </w:rPr>
              <w:t>waters</w:t>
            </w:r>
            <w:r>
              <w:rPr>
                <w:rFonts w:ascii="Tahoma"/>
                <w:spacing w:val="-23"/>
                <w:sz w:val="18"/>
              </w:rPr>
              <w:t xml:space="preserve"> </w:t>
            </w:r>
            <w:r>
              <w:rPr>
                <w:rFonts w:ascii="Tahoma"/>
                <w:sz w:val="18"/>
              </w:rPr>
              <w:t xml:space="preserve">with vegetation of the </w:t>
            </w:r>
            <w:r>
              <w:rPr>
                <w:rFonts w:ascii="Calibri"/>
                <w:i/>
                <w:sz w:val="18"/>
              </w:rPr>
              <w:t xml:space="preserve">Littorelletea uniflorae </w:t>
            </w:r>
            <w:r>
              <w:rPr>
                <w:rFonts w:ascii="Tahoma"/>
                <w:sz w:val="18"/>
              </w:rPr>
              <w:t xml:space="preserve">and </w:t>
            </w:r>
            <w:r>
              <w:rPr>
                <w:rFonts w:ascii="Calibri"/>
                <w:i/>
                <w:sz w:val="18"/>
              </w:rPr>
              <w:t xml:space="preserve">lsoeto-Nanojuncetea </w:t>
            </w:r>
            <w:r>
              <w:rPr>
                <w:rFonts w:ascii="Tahoma"/>
                <w:sz w:val="18"/>
              </w:rPr>
              <w:t>[</w:t>
            </w:r>
            <w:r>
              <w:rPr>
                <w:rFonts w:ascii="Tahoma"/>
                <w:spacing w:val="-10"/>
                <w:sz w:val="18"/>
              </w:rPr>
              <w:t xml:space="preserve"> </w:t>
            </w:r>
            <w:r>
              <w:rPr>
                <w:rFonts w:ascii="Tahoma"/>
                <w:sz w:val="18"/>
              </w:rPr>
              <w:t>3130]</w:t>
            </w:r>
          </w:p>
          <w:p w:rsidR="00053D27" w:rsidRDefault="00053D27" w:rsidP="001D54CE">
            <w:pPr>
              <w:pStyle w:val="TableParagraph"/>
              <w:spacing w:before="112" w:line="254" w:lineRule="auto"/>
              <w:ind w:right="1102"/>
              <w:rPr>
                <w:rFonts w:ascii="Tahoma"/>
                <w:sz w:val="18"/>
              </w:rPr>
            </w:pPr>
            <w:r>
              <w:rPr>
                <w:rFonts w:ascii="Tahoma"/>
                <w:sz w:val="18"/>
              </w:rPr>
              <w:t>Petrifying</w:t>
            </w:r>
            <w:r>
              <w:rPr>
                <w:rFonts w:ascii="Tahoma"/>
                <w:spacing w:val="-24"/>
                <w:sz w:val="18"/>
              </w:rPr>
              <w:t xml:space="preserve"> </w:t>
            </w:r>
            <w:r>
              <w:rPr>
                <w:rFonts w:ascii="Tahoma"/>
                <w:sz w:val="18"/>
              </w:rPr>
              <w:t>spring</w:t>
            </w:r>
            <w:r>
              <w:rPr>
                <w:rFonts w:ascii="Tahoma"/>
                <w:spacing w:val="-25"/>
                <w:sz w:val="18"/>
              </w:rPr>
              <w:t xml:space="preserve"> </w:t>
            </w:r>
            <w:r>
              <w:rPr>
                <w:rFonts w:ascii="Tahoma"/>
                <w:sz w:val="18"/>
              </w:rPr>
              <w:t>with</w:t>
            </w:r>
            <w:r>
              <w:rPr>
                <w:rFonts w:ascii="Tahoma"/>
                <w:spacing w:val="-24"/>
                <w:sz w:val="18"/>
              </w:rPr>
              <w:t xml:space="preserve"> </w:t>
            </w:r>
            <w:r>
              <w:rPr>
                <w:rFonts w:ascii="Tahoma"/>
                <w:sz w:val="18"/>
              </w:rPr>
              <w:t>tufa</w:t>
            </w:r>
            <w:r>
              <w:rPr>
                <w:rFonts w:ascii="Tahoma"/>
                <w:spacing w:val="-24"/>
                <w:sz w:val="18"/>
              </w:rPr>
              <w:t xml:space="preserve"> </w:t>
            </w:r>
            <w:r>
              <w:rPr>
                <w:rFonts w:ascii="Tahoma"/>
                <w:sz w:val="18"/>
              </w:rPr>
              <w:t>formation (Cratoneurion)</w:t>
            </w:r>
            <w:r>
              <w:rPr>
                <w:rFonts w:ascii="Tahoma"/>
                <w:spacing w:val="-18"/>
                <w:sz w:val="18"/>
              </w:rPr>
              <w:t xml:space="preserve"> </w:t>
            </w:r>
            <w:r>
              <w:rPr>
                <w:rFonts w:ascii="Tahoma"/>
                <w:sz w:val="18"/>
              </w:rPr>
              <w:t>[7220]</w:t>
            </w:r>
          </w:p>
          <w:p w:rsidR="00053D27" w:rsidRDefault="00053D27" w:rsidP="001D54CE">
            <w:pPr>
              <w:pStyle w:val="TableParagraph"/>
              <w:spacing w:before="113" w:line="252" w:lineRule="auto"/>
              <w:ind w:right="287"/>
              <w:rPr>
                <w:rFonts w:ascii="Tahoma"/>
                <w:sz w:val="18"/>
              </w:rPr>
            </w:pPr>
            <w:r>
              <w:rPr>
                <w:rFonts w:ascii="Tahoma"/>
                <w:sz w:val="18"/>
              </w:rPr>
              <w:t>Calcareous</w:t>
            </w:r>
            <w:r>
              <w:rPr>
                <w:rFonts w:ascii="Tahoma"/>
                <w:spacing w:val="-28"/>
                <w:sz w:val="18"/>
              </w:rPr>
              <w:t xml:space="preserve"> </w:t>
            </w:r>
            <w:r>
              <w:rPr>
                <w:rFonts w:ascii="Tahoma"/>
                <w:sz w:val="18"/>
              </w:rPr>
              <w:t>and</w:t>
            </w:r>
            <w:r>
              <w:rPr>
                <w:rFonts w:ascii="Tahoma"/>
                <w:spacing w:val="-29"/>
                <w:sz w:val="18"/>
              </w:rPr>
              <w:t xml:space="preserve"> </w:t>
            </w:r>
            <w:r>
              <w:rPr>
                <w:rFonts w:ascii="Tahoma"/>
                <w:sz w:val="18"/>
              </w:rPr>
              <w:t>calschist</w:t>
            </w:r>
            <w:r>
              <w:rPr>
                <w:rFonts w:ascii="Tahoma"/>
                <w:spacing w:val="-29"/>
                <w:sz w:val="18"/>
              </w:rPr>
              <w:t xml:space="preserve"> </w:t>
            </w:r>
            <w:r>
              <w:rPr>
                <w:rFonts w:ascii="Tahoma"/>
                <w:sz w:val="18"/>
              </w:rPr>
              <w:t>screes</w:t>
            </w:r>
            <w:r>
              <w:rPr>
                <w:rFonts w:ascii="Tahoma"/>
                <w:spacing w:val="-28"/>
                <w:sz w:val="18"/>
              </w:rPr>
              <w:t xml:space="preserve"> </w:t>
            </w:r>
            <w:r>
              <w:rPr>
                <w:rFonts w:ascii="Tahoma"/>
                <w:sz w:val="18"/>
              </w:rPr>
              <w:t>of</w:t>
            </w:r>
            <w:r>
              <w:rPr>
                <w:rFonts w:ascii="Tahoma"/>
                <w:spacing w:val="-29"/>
                <w:sz w:val="18"/>
              </w:rPr>
              <w:t xml:space="preserve"> </w:t>
            </w:r>
            <w:r>
              <w:rPr>
                <w:rFonts w:ascii="Tahoma"/>
                <w:sz w:val="18"/>
              </w:rPr>
              <w:t>the</w:t>
            </w:r>
            <w:r>
              <w:rPr>
                <w:rFonts w:ascii="Tahoma"/>
                <w:spacing w:val="-30"/>
                <w:sz w:val="18"/>
              </w:rPr>
              <w:t xml:space="preserve"> </w:t>
            </w:r>
            <w:r>
              <w:rPr>
                <w:rFonts w:ascii="Tahoma"/>
                <w:sz w:val="18"/>
              </w:rPr>
              <w:t>montane to alpine levels</w:t>
            </w:r>
            <w:r>
              <w:rPr>
                <w:rFonts w:ascii="Tahoma"/>
                <w:spacing w:val="-43"/>
                <w:sz w:val="18"/>
              </w:rPr>
              <w:t xml:space="preserve"> </w:t>
            </w:r>
            <w:r>
              <w:rPr>
                <w:rFonts w:ascii="Tahoma"/>
                <w:sz w:val="18"/>
              </w:rPr>
              <w:t>[8120]</w:t>
            </w:r>
          </w:p>
          <w:p w:rsidR="00053D27" w:rsidRDefault="00053D27" w:rsidP="001D54CE">
            <w:pPr>
              <w:pStyle w:val="TableParagraph"/>
              <w:spacing w:before="115"/>
              <w:rPr>
                <w:rFonts w:ascii="Tahoma"/>
                <w:sz w:val="18"/>
              </w:rPr>
            </w:pPr>
            <w:r>
              <w:rPr>
                <w:rFonts w:ascii="Tahoma"/>
                <w:sz w:val="18"/>
              </w:rPr>
              <w:t xml:space="preserve">Natural eutrophic lakes with </w:t>
            </w:r>
            <w:r>
              <w:rPr>
                <w:rFonts w:ascii="Calibri"/>
                <w:i/>
                <w:sz w:val="18"/>
              </w:rPr>
              <w:t xml:space="preserve">Magnopotamion </w:t>
            </w:r>
            <w:r>
              <w:rPr>
                <w:rFonts w:ascii="Tahoma"/>
                <w:sz w:val="18"/>
              </w:rPr>
              <w:t>or</w:t>
            </w:r>
          </w:p>
          <w:p w:rsidR="00053D27" w:rsidRDefault="00053D27" w:rsidP="001D54CE">
            <w:pPr>
              <w:pStyle w:val="TableParagraph"/>
              <w:spacing w:before="2"/>
              <w:rPr>
                <w:rFonts w:ascii="Tahoma"/>
                <w:sz w:val="18"/>
              </w:rPr>
            </w:pPr>
            <w:r>
              <w:rPr>
                <w:rFonts w:ascii="Calibri"/>
                <w:i/>
                <w:sz w:val="18"/>
              </w:rPr>
              <w:t>Hydrocharition</w:t>
            </w:r>
            <w:r>
              <w:rPr>
                <w:rFonts w:ascii="Tahoma"/>
                <w:sz w:val="18"/>
              </w:rPr>
              <w:t>-type vegetation [3150]</w:t>
            </w:r>
          </w:p>
          <w:p w:rsidR="00053D27" w:rsidRDefault="00053D27" w:rsidP="001D54CE">
            <w:pPr>
              <w:pStyle w:val="TableParagraph"/>
              <w:spacing w:before="115" w:line="228" w:lineRule="exact"/>
              <w:rPr>
                <w:rFonts w:ascii="Calibri"/>
                <w:i/>
                <w:sz w:val="18"/>
              </w:rPr>
            </w:pPr>
            <w:r>
              <w:rPr>
                <w:rFonts w:ascii="Tahoma"/>
                <w:sz w:val="18"/>
              </w:rPr>
              <w:t xml:space="preserve">Old sessile oak woods with </w:t>
            </w:r>
            <w:r>
              <w:rPr>
                <w:rFonts w:ascii="Calibri"/>
                <w:i/>
                <w:sz w:val="18"/>
              </w:rPr>
              <w:t xml:space="preserve">llex </w:t>
            </w:r>
            <w:r>
              <w:rPr>
                <w:rFonts w:ascii="Tahoma"/>
                <w:sz w:val="18"/>
              </w:rPr>
              <w:t xml:space="preserve">and </w:t>
            </w:r>
            <w:r>
              <w:rPr>
                <w:rFonts w:ascii="Calibri"/>
                <w:i/>
                <w:sz w:val="18"/>
              </w:rPr>
              <w:t>Blechnum</w:t>
            </w:r>
          </w:p>
          <w:p w:rsidR="00053D27" w:rsidRDefault="00053D27" w:rsidP="001D54CE">
            <w:pPr>
              <w:pStyle w:val="TableParagraph"/>
              <w:spacing w:line="217" w:lineRule="exact"/>
              <w:rPr>
                <w:rFonts w:ascii="Tahoma"/>
                <w:sz w:val="18"/>
              </w:rPr>
            </w:pPr>
            <w:r>
              <w:rPr>
                <w:rFonts w:ascii="Tahoma"/>
                <w:sz w:val="18"/>
              </w:rPr>
              <w:t>[91A0]</w:t>
            </w:r>
          </w:p>
          <w:p w:rsidR="00053D27" w:rsidRDefault="00053D27" w:rsidP="001D54CE">
            <w:pPr>
              <w:pStyle w:val="TableParagraph"/>
              <w:spacing w:before="123"/>
              <w:rPr>
                <w:rFonts w:ascii="Tahoma"/>
                <w:sz w:val="18"/>
              </w:rPr>
            </w:pPr>
            <w:r>
              <w:rPr>
                <w:rFonts w:ascii="Tahoma"/>
                <w:sz w:val="18"/>
              </w:rPr>
              <w:t>Depressions on peat substrates of the</w:t>
            </w:r>
          </w:p>
          <w:p w:rsidR="00053D27" w:rsidRDefault="00053D27" w:rsidP="001D54CE">
            <w:pPr>
              <w:pStyle w:val="TableParagraph"/>
              <w:spacing w:before="13"/>
              <w:rPr>
                <w:rFonts w:ascii="Tahoma"/>
                <w:sz w:val="18"/>
              </w:rPr>
            </w:pPr>
            <w:r>
              <w:rPr>
                <w:rFonts w:ascii="Calibri"/>
                <w:i/>
                <w:sz w:val="18"/>
              </w:rPr>
              <w:t xml:space="preserve">Rhynchosporion </w:t>
            </w:r>
            <w:r>
              <w:rPr>
                <w:rFonts w:ascii="Tahoma"/>
                <w:sz w:val="18"/>
              </w:rPr>
              <w:t>[7150].</w:t>
            </w:r>
          </w:p>
          <w:p w:rsidR="00053D27" w:rsidRDefault="00053D27" w:rsidP="001D54CE">
            <w:pPr>
              <w:pStyle w:val="TableParagraph"/>
              <w:spacing w:before="113" w:line="254" w:lineRule="auto"/>
              <w:ind w:right="520"/>
              <w:rPr>
                <w:rFonts w:ascii="Tahoma"/>
                <w:sz w:val="18"/>
              </w:rPr>
            </w:pPr>
            <w:r>
              <w:rPr>
                <w:rFonts w:ascii="Tahoma"/>
                <w:sz w:val="18"/>
              </w:rPr>
              <w:t>Hard</w:t>
            </w:r>
            <w:r>
              <w:rPr>
                <w:rFonts w:ascii="Tahoma"/>
                <w:spacing w:val="-24"/>
                <w:sz w:val="18"/>
              </w:rPr>
              <w:t xml:space="preserve"> </w:t>
            </w:r>
            <w:r>
              <w:rPr>
                <w:rFonts w:ascii="Tahoma"/>
                <w:sz w:val="18"/>
              </w:rPr>
              <w:t>oligo-mesotrophic</w:t>
            </w:r>
            <w:r>
              <w:rPr>
                <w:rFonts w:ascii="Tahoma"/>
                <w:spacing w:val="-28"/>
                <w:sz w:val="18"/>
              </w:rPr>
              <w:t xml:space="preserve"> </w:t>
            </w:r>
            <w:r>
              <w:rPr>
                <w:rFonts w:ascii="Tahoma"/>
                <w:sz w:val="18"/>
              </w:rPr>
              <w:t>waters</w:t>
            </w:r>
            <w:r>
              <w:rPr>
                <w:rFonts w:ascii="Tahoma"/>
                <w:spacing w:val="-25"/>
                <w:sz w:val="18"/>
              </w:rPr>
              <w:t xml:space="preserve"> </w:t>
            </w:r>
            <w:r>
              <w:rPr>
                <w:rFonts w:ascii="Tahoma"/>
                <w:sz w:val="18"/>
              </w:rPr>
              <w:t>with</w:t>
            </w:r>
            <w:r>
              <w:rPr>
                <w:rFonts w:ascii="Tahoma"/>
                <w:spacing w:val="-28"/>
                <w:sz w:val="18"/>
              </w:rPr>
              <w:t xml:space="preserve"> </w:t>
            </w:r>
            <w:r>
              <w:rPr>
                <w:rFonts w:ascii="Tahoma"/>
                <w:sz w:val="18"/>
              </w:rPr>
              <w:t>benthic vegetation</w:t>
            </w:r>
            <w:r>
              <w:rPr>
                <w:rFonts w:ascii="Tahoma"/>
                <w:spacing w:val="-14"/>
                <w:sz w:val="18"/>
              </w:rPr>
              <w:t xml:space="preserve"> </w:t>
            </w:r>
            <w:r>
              <w:rPr>
                <w:rFonts w:ascii="Tahoma"/>
                <w:sz w:val="18"/>
              </w:rPr>
              <w:t>of</w:t>
            </w:r>
            <w:r>
              <w:rPr>
                <w:rFonts w:ascii="Tahoma"/>
                <w:spacing w:val="-16"/>
                <w:sz w:val="18"/>
              </w:rPr>
              <w:t xml:space="preserve"> </w:t>
            </w:r>
            <w:r>
              <w:rPr>
                <w:rFonts w:ascii="Calibri"/>
                <w:i/>
                <w:sz w:val="18"/>
              </w:rPr>
              <w:t>Chara</w:t>
            </w:r>
            <w:r>
              <w:rPr>
                <w:rFonts w:ascii="Calibri"/>
                <w:i/>
                <w:spacing w:val="-1"/>
                <w:sz w:val="18"/>
              </w:rPr>
              <w:t xml:space="preserve"> </w:t>
            </w:r>
            <w:r>
              <w:rPr>
                <w:rFonts w:ascii="Tahoma"/>
                <w:sz w:val="18"/>
              </w:rPr>
              <w:t>spp</w:t>
            </w:r>
            <w:r>
              <w:rPr>
                <w:rFonts w:ascii="Tahoma"/>
                <w:spacing w:val="-17"/>
                <w:sz w:val="18"/>
              </w:rPr>
              <w:t xml:space="preserve"> </w:t>
            </w:r>
            <w:r>
              <w:rPr>
                <w:rFonts w:ascii="Tahoma"/>
                <w:sz w:val="18"/>
              </w:rPr>
              <w:t>[3140].</w:t>
            </w:r>
          </w:p>
          <w:p w:rsidR="00053D27" w:rsidRDefault="00053D27" w:rsidP="001D54CE">
            <w:pPr>
              <w:pStyle w:val="TableParagraph"/>
              <w:spacing w:before="101"/>
              <w:ind w:right="435" w:hanging="1"/>
              <w:rPr>
                <w:rFonts w:ascii="Tahoma"/>
                <w:sz w:val="18"/>
              </w:rPr>
            </w:pPr>
            <w:r>
              <w:rPr>
                <w:rFonts w:ascii="Tahoma"/>
                <w:sz w:val="18"/>
              </w:rPr>
              <w:t xml:space="preserve">Calcareous fens with </w:t>
            </w:r>
            <w:r>
              <w:rPr>
                <w:rFonts w:ascii="Calibri"/>
                <w:i/>
                <w:sz w:val="18"/>
              </w:rPr>
              <w:t xml:space="preserve">Cladium mariscus </w:t>
            </w:r>
            <w:r>
              <w:rPr>
                <w:rFonts w:ascii="Tahoma"/>
                <w:sz w:val="18"/>
              </w:rPr>
              <w:t xml:space="preserve">and species of the </w:t>
            </w:r>
            <w:r>
              <w:rPr>
                <w:rFonts w:ascii="Calibri"/>
                <w:i/>
                <w:sz w:val="18"/>
              </w:rPr>
              <w:t xml:space="preserve">Caricion davallianae </w:t>
            </w:r>
            <w:r>
              <w:rPr>
                <w:rFonts w:ascii="Tahoma"/>
                <w:sz w:val="18"/>
              </w:rPr>
              <w:t>[7210].</w:t>
            </w:r>
          </w:p>
          <w:p w:rsidR="00053D27" w:rsidRDefault="00053D27" w:rsidP="001D54CE">
            <w:pPr>
              <w:pStyle w:val="TableParagraph"/>
              <w:spacing w:before="115"/>
              <w:rPr>
                <w:rFonts w:ascii="Tahoma"/>
                <w:sz w:val="18"/>
              </w:rPr>
            </w:pPr>
            <w:r>
              <w:rPr>
                <w:rFonts w:ascii="Tahoma"/>
                <w:sz w:val="18"/>
              </w:rPr>
              <w:t>Sea Lamprey [1095]</w:t>
            </w:r>
          </w:p>
          <w:p w:rsidR="00053D27" w:rsidRDefault="00053D27" w:rsidP="001D54CE">
            <w:pPr>
              <w:pStyle w:val="TableParagraph"/>
              <w:spacing w:before="126"/>
              <w:rPr>
                <w:rFonts w:ascii="Tahoma"/>
                <w:sz w:val="18"/>
              </w:rPr>
            </w:pPr>
            <w:r>
              <w:rPr>
                <w:rFonts w:ascii="Tahoma"/>
                <w:sz w:val="18"/>
              </w:rPr>
              <w:t>Brook Lamprey [1096]</w:t>
            </w:r>
          </w:p>
          <w:p w:rsidR="00053D27" w:rsidRDefault="00053D27" w:rsidP="001D54CE">
            <w:pPr>
              <w:pStyle w:val="TableParagraph"/>
              <w:spacing w:before="126"/>
              <w:rPr>
                <w:rFonts w:ascii="Tahoma"/>
                <w:sz w:val="18"/>
              </w:rPr>
            </w:pPr>
            <w:r>
              <w:rPr>
                <w:rFonts w:ascii="Tahoma"/>
                <w:sz w:val="18"/>
              </w:rPr>
              <w:t>River Lamprey [1099]</w:t>
            </w:r>
          </w:p>
          <w:p w:rsidR="00053D27" w:rsidRDefault="00053D27" w:rsidP="001D54CE">
            <w:pPr>
              <w:pStyle w:val="TableParagraph"/>
              <w:spacing w:before="123"/>
              <w:rPr>
                <w:rFonts w:ascii="Tahoma"/>
                <w:sz w:val="18"/>
              </w:rPr>
            </w:pPr>
            <w:r>
              <w:rPr>
                <w:rFonts w:ascii="Tahoma"/>
                <w:sz w:val="18"/>
              </w:rPr>
              <w:t>Atlantic Salmon [1106]</w:t>
            </w:r>
          </w:p>
        </w:tc>
      </w:tr>
    </w:tbl>
    <w:p w:rsidR="00053D27" w:rsidRDefault="00053D27" w:rsidP="00053D27">
      <w:pPr>
        <w:rPr>
          <w:rFonts w:ascii="Tahoma"/>
          <w:sz w:val="18"/>
        </w:rPr>
        <w:sectPr w:rsidR="00053D27" w:rsidSect="00F8549A">
          <w:headerReference w:type="default" r:id="rId42"/>
          <w:footerReference w:type="default" r:id="rId43"/>
          <w:pgSz w:w="12240" w:h="15840"/>
          <w:pgMar w:top="840" w:right="1220" w:bottom="280" w:left="1200" w:header="0" w:footer="0" w:gutter="0"/>
          <w:pgNumType w:start="55"/>
          <w:cols w:space="720"/>
        </w:sectPr>
      </w:pPr>
    </w:p>
    <w:tbl>
      <w:tblPr>
        <w:tblW w:w="0" w:type="auto"/>
        <w:tblInd w:w="9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008"/>
        <w:gridCol w:w="4007"/>
      </w:tblGrid>
      <w:tr w:rsidR="00053D27" w:rsidTr="001D54CE">
        <w:trPr>
          <w:trHeight w:val="4226"/>
        </w:trPr>
        <w:tc>
          <w:tcPr>
            <w:tcW w:w="4008" w:type="dxa"/>
          </w:tcPr>
          <w:p w:rsidR="00053D27" w:rsidRDefault="00053D27" w:rsidP="001D54CE">
            <w:pPr>
              <w:pStyle w:val="TableParagraph"/>
              <w:ind w:left="0"/>
              <w:rPr>
                <w:rFonts w:ascii="Times New Roman"/>
                <w:sz w:val="18"/>
              </w:rPr>
            </w:pPr>
          </w:p>
        </w:tc>
        <w:tc>
          <w:tcPr>
            <w:tcW w:w="4007" w:type="dxa"/>
          </w:tcPr>
          <w:p w:rsidR="00053D27" w:rsidRDefault="00053D27" w:rsidP="001D54CE">
            <w:pPr>
              <w:pStyle w:val="TableParagraph"/>
              <w:spacing w:line="215" w:lineRule="exact"/>
              <w:rPr>
                <w:rFonts w:ascii="Tahoma"/>
                <w:sz w:val="18"/>
              </w:rPr>
            </w:pPr>
            <w:r>
              <w:rPr>
                <w:rFonts w:ascii="Tahoma"/>
                <w:sz w:val="18"/>
              </w:rPr>
              <w:t>European Otter [1355]</w:t>
            </w:r>
          </w:p>
          <w:p w:rsidR="00053D27" w:rsidRDefault="00053D27" w:rsidP="001D54CE">
            <w:pPr>
              <w:pStyle w:val="TableParagraph"/>
              <w:spacing w:before="126"/>
              <w:rPr>
                <w:rFonts w:ascii="Tahoma"/>
                <w:sz w:val="18"/>
              </w:rPr>
            </w:pPr>
            <w:r>
              <w:rPr>
                <w:rFonts w:ascii="Tahoma"/>
                <w:sz w:val="18"/>
              </w:rPr>
              <w:t>White-clawed Crayfish [1092]</w:t>
            </w:r>
          </w:p>
          <w:p w:rsidR="00053D27" w:rsidRDefault="00053D27" w:rsidP="001D54CE">
            <w:pPr>
              <w:pStyle w:val="TableParagraph"/>
              <w:ind w:left="0"/>
              <w:rPr>
                <w:rFonts w:ascii="Calibri"/>
                <w:sz w:val="18"/>
              </w:rPr>
            </w:pPr>
          </w:p>
          <w:p w:rsidR="00053D27" w:rsidRDefault="00053D27" w:rsidP="001D54CE">
            <w:pPr>
              <w:pStyle w:val="TableParagraph"/>
              <w:spacing w:before="134" w:line="379" w:lineRule="auto"/>
              <w:ind w:right="1531"/>
              <w:rPr>
                <w:rFonts w:ascii="Tahoma"/>
                <w:sz w:val="18"/>
              </w:rPr>
            </w:pPr>
            <w:r>
              <w:rPr>
                <w:rFonts w:ascii="Tahoma"/>
                <w:sz w:val="18"/>
              </w:rPr>
              <w:t>Wetland &amp; Waterbirds [A999] Great Crested Grebe [A005] Whooper Swan [A038] Wigeon [A050]</w:t>
            </w:r>
          </w:p>
          <w:p w:rsidR="00053D27" w:rsidRDefault="00053D27" w:rsidP="001D54CE">
            <w:pPr>
              <w:pStyle w:val="TableParagraph"/>
              <w:spacing w:line="376" w:lineRule="auto"/>
              <w:ind w:right="2359"/>
              <w:rPr>
                <w:rFonts w:ascii="Tahoma"/>
                <w:sz w:val="18"/>
              </w:rPr>
            </w:pPr>
            <w:r>
              <w:rPr>
                <w:rFonts w:ascii="Tahoma"/>
                <w:sz w:val="18"/>
              </w:rPr>
              <w:t>Pochard [A059] Tufted</w:t>
            </w:r>
            <w:r>
              <w:rPr>
                <w:rFonts w:ascii="Tahoma"/>
                <w:spacing w:val="-35"/>
                <w:sz w:val="18"/>
              </w:rPr>
              <w:t xml:space="preserve"> </w:t>
            </w:r>
            <w:r>
              <w:rPr>
                <w:rFonts w:ascii="Tahoma"/>
                <w:sz w:val="18"/>
              </w:rPr>
              <w:t>Duck</w:t>
            </w:r>
            <w:r>
              <w:rPr>
                <w:rFonts w:ascii="Tahoma"/>
                <w:spacing w:val="-35"/>
                <w:sz w:val="18"/>
              </w:rPr>
              <w:t xml:space="preserve"> </w:t>
            </w:r>
            <w:r>
              <w:rPr>
                <w:rFonts w:ascii="Tahoma"/>
                <w:sz w:val="18"/>
              </w:rPr>
              <w:t>[</w:t>
            </w:r>
            <w:r>
              <w:rPr>
                <w:rFonts w:ascii="Tahoma"/>
                <w:spacing w:val="-34"/>
                <w:sz w:val="18"/>
              </w:rPr>
              <w:t xml:space="preserve"> </w:t>
            </w:r>
            <w:r>
              <w:rPr>
                <w:rFonts w:ascii="Tahoma"/>
                <w:sz w:val="18"/>
              </w:rPr>
              <w:t>A061] Goldeneye [A067] Kingfisher</w:t>
            </w:r>
            <w:r>
              <w:rPr>
                <w:rFonts w:ascii="Tahoma"/>
                <w:spacing w:val="-25"/>
                <w:sz w:val="18"/>
              </w:rPr>
              <w:t xml:space="preserve"> </w:t>
            </w:r>
            <w:r>
              <w:rPr>
                <w:rFonts w:ascii="Tahoma"/>
                <w:sz w:val="18"/>
              </w:rPr>
              <w:t>[A229]</w:t>
            </w:r>
          </w:p>
          <w:p w:rsidR="00053D27" w:rsidRDefault="00053D27" w:rsidP="001D54CE">
            <w:pPr>
              <w:pStyle w:val="TableParagraph"/>
              <w:spacing w:before="1"/>
              <w:rPr>
                <w:rFonts w:ascii="Tahoma"/>
                <w:sz w:val="18"/>
              </w:rPr>
            </w:pPr>
            <w:r>
              <w:rPr>
                <w:rFonts w:ascii="Tahoma"/>
                <w:sz w:val="18"/>
              </w:rPr>
              <w:t>Greenland White-fronted Goose [A395]</w:t>
            </w:r>
          </w:p>
          <w:p w:rsidR="00053D27" w:rsidRDefault="00053D27" w:rsidP="001D54CE">
            <w:pPr>
              <w:pStyle w:val="TableParagraph"/>
              <w:spacing w:before="126" w:line="213" w:lineRule="exact"/>
              <w:rPr>
                <w:rFonts w:ascii="Tahoma"/>
                <w:sz w:val="18"/>
              </w:rPr>
            </w:pPr>
            <w:r>
              <w:rPr>
                <w:rFonts w:ascii="Tahoma"/>
                <w:sz w:val="18"/>
              </w:rPr>
              <w:t>Coot [ A125]</w:t>
            </w:r>
          </w:p>
        </w:tc>
      </w:tr>
    </w:tbl>
    <w:p w:rsidR="00053D27" w:rsidRDefault="00053D27" w:rsidP="00053D27">
      <w:pPr>
        <w:pStyle w:val="BodyText"/>
        <w:rPr>
          <w:rFonts w:ascii="Calibri"/>
          <w:sz w:val="20"/>
        </w:rPr>
      </w:pPr>
    </w:p>
    <w:p w:rsidR="00053D27" w:rsidRDefault="00053D27" w:rsidP="00053D27">
      <w:pPr>
        <w:pStyle w:val="BodyText"/>
        <w:spacing w:before="8"/>
        <w:rPr>
          <w:rFonts w:ascii="Calibri"/>
          <w:sz w:val="21"/>
        </w:rPr>
      </w:pPr>
    </w:p>
    <w:tbl>
      <w:tblPr>
        <w:tblW w:w="0" w:type="auto"/>
        <w:tblInd w:w="9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366"/>
        <w:gridCol w:w="5648"/>
      </w:tblGrid>
      <w:tr w:rsidR="00053D27" w:rsidTr="001D54CE">
        <w:trPr>
          <w:trHeight w:val="689"/>
        </w:trPr>
        <w:tc>
          <w:tcPr>
            <w:tcW w:w="8014" w:type="dxa"/>
            <w:gridSpan w:val="2"/>
          </w:tcPr>
          <w:p w:rsidR="00053D27" w:rsidRDefault="00053D27" w:rsidP="001D54CE">
            <w:pPr>
              <w:pStyle w:val="TableParagraph"/>
              <w:spacing w:before="4"/>
              <w:ind w:left="0"/>
              <w:rPr>
                <w:rFonts w:ascii="Calibri"/>
                <w:sz w:val="19"/>
              </w:rPr>
            </w:pPr>
          </w:p>
          <w:p w:rsidR="00053D27" w:rsidRDefault="00053D27" w:rsidP="00C21AA2">
            <w:pPr>
              <w:pStyle w:val="TableParagraph"/>
              <w:rPr>
                <w:rFonts w:ascii="Calibri"/>
                <w:sz w:val="18"/>
              </w:rPr>
            </w:pPr>
            <w:r>
              <w:rPr>
                <w:rFonts w:ascii="Calibri"/>
                <w:w w:val="105"/>
                <w:sz w:val="18"/>
              </w:rPr>
              <w:t>1.</w:t>
            </w:r>
            <w:r w:rsidR="00C21AA2">
              <w:rPr>
                <w:rFonts w:ascii="Calibri"/>
                <w:w w:val="105"/>
                <w:sz w:val="18"/>
              </w:rPr>
              <w:t xml:space="preserve">0 Name of project or plan: Variation No. 1 </w:t>
            </w:r>
            <w:r>
              <w:rPr>
                <w:rFonts w:ascii="Calibri"/>
                <w:w w:val="105"/>
                <w:sz w:val="18"/>
              </w:rPr>
              <w:t>Cavan County Development Plan 2014 - 2020</w:t>
            </w:r>
          </w:p>
        </w:tc>
      </w:tr>
      <w:tr w:rsidR="00053D27" w:rsidTr="001D54CE">
        <w:trPr>
          <w:trHeight w:val="1148"/>
        </w:trPr>
        <w:tc>
          <w:tcPr>
            <w:tcW w:w="2366" w:type="dxa"/>
          </w:tcPr>
          <w:p w:rsidR="00053D27" w:rsidRPr="00AD440D" w:rsidRDefault="00053D27" w:rsidP="001D54CE">
            <w:pPr>
              <w:pStyle w:val="TableParagraph"/>
              <w:spacing w:before="9"/>
              <w:ind w:left="0"/>
              <w:rPr>
                <w:rFonts w:ascii="Calibri"/>
                <w:b/>
                <w:sz w:val="18"/>
              </w:rPr>
            </w:pPr>
          </w:p>
          <w:p w:rsidR="00053D27" w:rsidRPr="00AD440D" w:rsidRDefault="00053D27" w:rsidP="001D54CE">
            <w:pPr>
              <w:pStyle w:val="TableParagraph"/>
              <w:spacing w:line="249" w:lineRule="auto"/>
              <w:ind w:right="541"/>
              <w:rPr>
                <w:rFonts w:ascii="Tahoma"/>
                <w:b/>
                <w:sz w:val="18"/>
              </w:rPr>
            </w:pPr>
            <w:r w:rsidRPr="00AD440D">
              <w:rPr>
                <w:rFonts w:ascii="Tahoma"/>
                <w:b/>
                <w:sz w:val="18"/>
              </w:rPr>
              <w:t>Name and location of Natura 2000 site:</w:t>
            </w:r>
          </w:p>
        </w:tc>
        <w:tc>
          <w:tcPr>
            <w:tcW w:w="5648" w:type="dxa"/>
          </w:tcPr>
          <w:p w:rsidR="00053D27" w:rsidRDefault="00053D27" w:rsidP="001D54CE">
            <w:pPr>
              <w:pStyle w:val="TableParagraph"/>
              <w:spacing w:before="9"/>
              <w:ind w:left="0"/>
              <w:rPr>
                <w:rFonts w:ascii="Calibri"/>
                <w:sz w:val="18"/>
              </w:rPr>
            </w:pPr>
          </w:p>
          <w:p w:rsidR="00053D27" w:rsidRDefault="001D54CE" w:rsidP="001D54CE">
            <w:pPr>
              <w:pStyle w:val="TableParagraph"/>
              <w:spacing w:line="252" w:lineRule="auto"/>
              <w:ind w:left="101" w:right="42"/>
              <w:rPr>
                <w:rFonts w:ascii="Tahoma"/>
                <w:sz w:val="18"/>
              </w:rPr>
            </w:pPr>
            <w:r>
              <w:rPr>
                <w:rFonts w:ascii="Tahoma"/>
                <w:sz w:val="18"/>
              </w:rPr>
              <w:t>Variation No. 1</w:t>
            </w:r>
            <w:r w:rsidR="00053D27">
              <w:rPr>
                <w:rFonts w:ascii="Tahoma"/>
                <w:spacing w:val="-23"/>
                <w:sz w:val="18"/>
              </w:rPr>
              <w:t xml:space="preserve"> </w:t>
            </w:r>
            <w:r w:rsidR="00053D27">
              <w:rPr>
                <w:rFonts w:ascii="Tahoma"/>
                <w:sz w:val="18"/>
              </w:rPr>
              <w:t>Cavan</w:t>
            </w:r>
            <w:r w:rsidR="00053D27">
              <w:rPr>
                <w:rFonts w:ascii="Tahoma"/>
                <w:spacing w:val="-20"/>
                <w:sz w:val="18"/>
              </w:rPr>
              <w:t xml:space="preserve"> </w:t>
            </w:r>
            <w:r w:rsidR="00053D27">
              <w:rPr>
                <w:rFonts w:ascii="Tahoma"/>
                <w:sz w:val="18"/>
              </w:rPr>
              <w:t>County</w:t>
            </w:r>
            <w:r w:rsidR="00053D27">
              <w:rPr>
                <w:rFonts w:ascii="Tahoma"/>
                <w:spacing w:val="-23"/>
                <w:sz w:val="18"/>
              </w:rPr>
              <w:t xml:space="preserve"> </w:t>
            </w:r>
            <w:r w:rsidR="00053D27">
              <w:rPr>
                <w:rFonts w:ascii="Tahoma"/>
                <w:sz w:val="18"/>
              </w:rPr>
              <w:t>Development</w:t>
            </w:r>
            <w:r w:rsidR="00053D27">
              <w:rPr>
                <w:rFonts w:ascii="Tahoma"/>
                <w:spacing w:val="-23"/>
                <w:sz w:val="18"/>
              </w:rPr>
              <w:t xml:space="preserve"> </w:t>
            </w:r>
            <w:r w:rsidR="00053D27">
              <w:rPr>
                <w:rFonts w:ascii="Tahoma"/>
                <w:sz w:val="18"/>
              </w:rPr>
              <w:t>Plan</w:t>
            </w:r>
            <w:r w:rsidR="00053D27">
              <w:rPr>
                <w:rFonts w:ascii="Tahoma"/>
                <w:spacing w:val="-23"/>
                <w:sz w:val="18"/>
              </w:rPr>
              <w:t xml:space="preserve"> </w:t>
            </w:r>
            <w:r w:rsidR="00053D27">
              <w:rPr>
                <w:rFonts w:ascii="Tahoma"/>
                <w:sz w:val="18"/>
              </w:rPr>
              <w:t>does</w:t>
            </w:r>
            <w:r w:rsidR="00053D27">
              <w:rPr>
                <w:rFonts w:ascii="Tahoma"/>
                <w:spacing w:val="-21"/>
                <w:sz w:val="18"/>
              </w:rPr>
              <w:t xml:space="preserve"> </w:t>
            </w:r>
            <w:r w:rsidR="00053D27">
              <w:rPr>
                <w:rFonts w:ascii="Tahoma"/>
                <w:sz w:val="18"/>
              </w:rPr>
              <w:t>not</w:t>
            </w:r>
            <w:r w:rsidR="00053D27">
              <w:rPr>
                <w:rFonts w:ascii="Tahoma"/>
                <w:spacing w:val="-23"/>
                <w:sz w:val="18"/>
              </w:rPr>
              <w:t xml:space="preserve"> </w:t>
            </w:r>
            <w:r w:rsidR="00053D27">
              <w:rPr>
                <w:rFonts w:ascii="Tahoma"/>
                <w:sz w:val="18"/>
              </w:rPr>
              <w:t>relate</w:t>
            </w:r>
            <w:r w:rsidR="00053D27">
              <w:rPr>
                <w:rFonts w:ascii="Tahoma"/>
                <w:spacing w:val="-23"/>
                <w:sz w:val="18"/>
              </w:rPr>
              <w:t xml:space="preserve"> </w:t>
            </w:r>
            <w:r w:rsidR="00053D27">
              <w:rPr>
                <w:rFonts w:ascii="Tahoma"/>
                <w:sz w:val="18"/>
              </w:rPr>
              <w:t>to</w:t>
            </w:r>
            <w:r w:rsidR="00053D27">
              <w:rPr>
                <w:rFonts w:ascii="Tahoma"/>
                <w:spacing w:val="-23"/>
                <w:sz w:val="18"/>
              </w:rPr>
              <w:t xml:space="preserve"> </w:t>
            </w:r>
            <w:r w:rsidR="00053D27">
              <w:rPr>
                <w:rFonts w:ascii="Tahoma"/>
                <w:sz w:val="18"/>
              </w:rPr>
              <w:t>any</w:t>
            </w:r>
            <w:r w:rsidR="00053D27">
              <w:rPr>
                <w:rFonts w:ascii="Tahoma"/>
                <w:spacing w:val="-23"/>
                <w:sz w:val="18"/>
              </w:rPr>
              <w:t xml:space="preserve"> </w:t>
            </w:r>
            <w:r w:rsidR="00053D27">
              <w:rPr>
                <w:rFonts w:ascii="Tahoma"/>
                <w:sz w:val="18"/>
              </w:rPr>
              <w:t>one Natura</w:t>
            </w:r>
            <w:r w:rsidR="00053D27">
              <w:rPr>
                <w:rFonts w:ascii="Tahoma"/>
                <w:spacing w:val="-26"/>
                <w:sz w:val="18"/>
              </w:rPr>
              <w:t xml:space="preserve"> </w:t>
            </w:r>
            <w:r w:rsidR="00053D27">
              <w:rPr>
                <w:rFonts w:ascii="Tahoma"/>
                <w:sz w:val="18"/>
              </w:rPr>
              <w:t>2000</w:t>
            </w:r>
            <w:r w:rsidR="00053D27">
              <w:rPr>
                <w:rFonts w:ascii="Tahoma"/>
                <w:spacing w:val="-21"/>
                <w:sz w:val="18"/>
              </w:rPr>
              <w:t xml:space="preserve"> </w:t>
            </w:r>
            <w:r w:rsidR="00053D27">
              <w:rPr>
                <w:rFonts w:ascii="Tahoma"/>
                <w:sz w:val="18"/>
              </w:rPr>
              <w:t>site</w:t>
            </w:r>
            <w:r w:rsidR="00053D27">
              <w:rPr>
                <w:rFonts w:ascii="Tahoma"/>
                <w:spacing w:val="-25"/>
                <w:sz w:val="18"/>
              </w:rPr>
              <w:t xml:space="preserve"> </w:t>
            </w:r>
            <w:r w:rsidR="00053D27">
              <w:rPr>
                <w:rFonts w:ascii="Tahoma"/>
                <w:sz w:val="18"/>
              </w:rPr>
              <w:t>and</w:t>
            </w:r>
            <w:r w:rsidR="00053D27">
              <w:rPr>
                <w:rFonts w:ascii="Tahoma"/>
                <w:spacing w:val="-24"/>
                <w:sz w:val="18"/>
              </w:rPr>
              <w:t xml:space="preserve"> </w:t>
            </w:r>
            <w:r w:rsidR="00053D27">
              <w:rPr>
                <w:rFonts w:ascii="Tahoma"/>
                <w:sz w:val="18"/>
              </w:rPr>
              <w:t>considers</w:t>
            </w:r>
            <w:r w:rsidR="00053D27">
              <w:rPr>
                <w:rFonts w:ascii="Tahoma"/>
                <w:spacing w:val="-23"/>
                <w:sz w:val="18"/>
              </w:rPr>
              <w:t xml:space="preserve"> </w:t>
            </w:r>
            <w:r w:rsidR="00053D27">
              <w:rPr>
                <w:rFonts w:ascii="Tahoma"/>
                <w:sz w:val="18"/>
              </w:rPr>
              <w:t>all</w:t>
            </w:r>
            <w:r w:rsidR="00053D27">
              <w:rPr>
                <w:rFonts w:ascii="Tahoma"/>
                <w:spacing w:val="-26"/>
                <w:sz w:val="18"/>
              </w:rPr>
              <w:t xml:space="preserve"> </w:t>
            </w:r>
            <w:r w:rsidR="00053D27">
              <w:rPr>
                <w:rFonts w:ascii="Tahoma"/>
                <w:sz w:val="18"/>
              </w:rPr>
              <w:t>sites</w:t>
            </w:r>
            <w:r w:rsidR="00053D27">
              <w:rPr>
                <w:rFonts w:ascii="Tahoma"/>
                <w:spacing w:val="-23"/>
                <w:sz w:val="18"/>
              </w:rPr>
              <w:t xml:space="preserve"> </w:t>
            </w:r>
            <w:r w:rsidR="00053D27">
              <w:rPr>
                <w:rFonts w:ascii="Tahoma"/>
                <w:sz w:val="18"/>
              </w:rPr>
              <w:t>within</w:t>
            </w:r>
            <w:r w:rsidR="00053D27">
              <w:rPr>
                <w:rFonts w:ascii="Tahoma"/>
                <w:spacing w:val="-24"/>
                <w:sz w:val="18"/>
              </w:rPr>
              <w:t xml:space="preserve"> </w:t>
            </w:r>
            <w:r w:rsidR="00D177E6">
              <w:rPr>
                <w:rFonts w:ascii="Tahoma"/>
                <w:sz w:val="18"/>
              </w:rPr>
              <w:t>Cavan County</w:t>
            </w:r>
            <w:r w:rsidR="00053D27">
              <w:rPr>
                <w:rFonts w:ascii="Tahoma"/>
                <w:spacing w:val="-22"/>
                <w:sz w:val="18"/>
              </w:rPr>
              <w:t xml:space="preserve"> </w:t>
            </w:r>
            <w:r w:rsidR="00053D27">
              <w:rPr>
                <w:rFonts w:ascii="Tahoma"/>
                <w:sz w:val="18"/>
              </w:rPr>
              <w:t>and</w:t>
            </w:r>
            <w:r w:rsidR="00053D27">
              <w:rPr>
                <w:rFonts w:ascii="Tahoma"/>
                <w:spacing w:val="-24"/>
                <w:sz w:val="18"/>
              </w:rPr>
              <w:t xml:space="preserve"> </w:t>
            </w:r>
            <w:r w:rsidR="00053D27">
              <w:rPr>
                <w:rFonts w:ascii="Tahoma"/>
                <w:sz w:val="18"/>
              </w:rPr>
              <w:t>within a</w:t>
            </w:r>
            <w:r w:rsidR="00053D27">
              <w:rPr>
                <w:rFonts w:ascii="Tahoma"/>
                <w:spacing w:val="-15"/>
                <w:sz w:val="18"/>
              </w:rPr>
              <w:t xml:space="preserve"> </w:t>
            </w:r>
            <w:r w:rsidR="00053D27">
              <w:rPr>
                <w:rFonts w:ascii="Tahoma"/>
                <w:sz w:val="18"/>
              </w:rPr>
              <w:t>recommended</w:t>
            </w:r>
            <w:r w:rsidR="00053D27">
              <w:rPr>
                <w:rFonts w:ascii="Tahoma"/>
                <w:spacing w:val="-12"/>
                <w:sz w:val="18"/>
              </w:rPr>
              <w:t xml:space="preserve"> </w:t>
            </w:r>
            <w:r w:rsidR="00053D27">
              <w:rPr>
                <w:rFonts w:ascii="Tahoma"/>
                <w:sz w:val="18"/>
              </w:rPr>
              <w:t>15km</w:t>
            </w:r>
            <w:r w:rsidR="00053D27">
              <w:rPr>
                <w:rFonts w:ascii="Tahoma"/>
                <w:spacing w:val="-15"/>
                <w:sz w:val="18"/>
              </w:rPr>
              <w:t xml:space="preserve"> </w:t>
            </w:r>
            <w:r w:rsidR="00053D27">
              <w:rPr>
                <w:rFonts w:ascii="Tahoma"/>
                <w:sz w:val="18"/>
              </w:rPr>
              <w:t>buffer</w:t>
            </w:r>
            <w:r w:rsidR="00053D27">
              <w:rPr>
                <w:rFonts w:ascii="Tahoma"/>
                <w:spacing w:val="-15"/>
                <w:sz w:val="18"/>
              </w:rPr>
              <w:t xml:space="preserve"> </w:t>
            </w:r>
            <w:r w:rsidR="00053D27">
              <w:rPr>
                <w:rFonts w:ascii="Tahoma"/>
                <w:sz w:val="18"/>
              </w:rPr>
              <w:t>zone.</w:t>
            </w:r>
          </w:p>
        </w:tc>
      </w:tr>
      <w:tr w:rsidR="00053D27" w:rsidTr="001D54CE">
        <w:trPr>
          <w:trHeight w:val="226"/>
        </w:trPr>
        <w:tc>
          <w:tcPr>
            <w:tcW w:w="8014" w:type="dxa"/>
            <w:gridSpan w:val="2"/>
          </w:tcPr>
          <w:p w:rsidR="00053D27" w:rsidRPr="00AD440D" w:rsidRDefault="00053D27" w:rsidP="001D54CE">
            <w:pPr>
              <w:pStyle w:val="TableParagraph"/>
              <w:ind w:left="0"/>
              <w:rPr>
                <w:rFonts w:ascii="Times New Roman"/>
                <w:b/>
                <w:sz w:val="16"/>
              </w:rPr>
            </w:pPr>
          </w:p>
        </w:tc>
      </w:tr>
      <w:tr w:rsidR="00053D27" w:rsidTr="001D54CE">
        <w:trPr>
          <w:trHeight w:val="2295"/>
        </w:trPr>
        <w:tc>
          <w:tcPr>
            <w:tcW w:w="2366" w:type="dxa"/>
          </w:tcPr>
          <w:p w:rsidR="00053D27" w:rsidRPr="00AD440D" w:rsidRDefault="00053D27" w:rsidP="001D54CE">
            <w:pPr>
              <w:pStyle w:val="TableParagraph"/>
              <w:spacing w:before="6"/>
              <w:ind w:left="0"/>
              <w:rPr>
                <w:rFonts w:ascii="Calibri"/>
                <w:b/>
                <w:sz w:val="18"/>
              </w:rPr>
            </w:pPr>
          </w:p>
          <w:p w:rsidR="00053D27" w:rsidRPr="00AD440D" w:rsidRDefault="00053D27" w:rsidP="001D54CE">
            <w:pPr>
              <w:pStyle w:val="TableParagraph"/>
              <w:spacing w:line="254" w:lineRule="auto"/>
              <w:ind w:right="220"/>
              <w:rPr>
                <w:rFonts w:ascii="Tahoma"/>
                <w:b/>
                <w:sz w:val="18"/>
              </w:rPr>
            </w:pPr>
            <w:r w:rsidRPr="00AD440D">
              <w:rPr>
                <w:rFonts w:ascii="Tahoma"/>
                <w:b/>
                <w:sz w:val="18"/>
              </w:rPr>
              <w:t>Description of the project or plan</w:t>
            </w:r>
          </w:p>
        </w:tc>
        <w:tc>
          <w:tcPr>
            <w:tcW w:w="5648" w:type="dxa"/>
          </w:tcPr>
          <w:p w:rsidR="00053D27" w:rsidRPr="00C21AA2" w:rsidRDefault="00053D27" w:rsidP="001D54CE">
            <w:pPr>
              <w:pStyle w:val="TableParagraph"/>
              <w:spacing w:before="6"/>
              <w:ind w:left="0"/>
              <w:rPr>
                <w:rFonts w:ascii="Calibri"/>
                <w:sz w:val="18"/>
              </w:rPr>
            </w:pPr>
          </w:p>
          <w:p w:rsidR="00C21AA2" w:rsidRPr="00C21AA2" w:rsidRDefault="00053D27" w:rsidP="00C21AA2">
            <w:pPr>
              <w:widowControl/>
              <w:adjustRightInd w:val="0"/>
              <w:spacing w:line="360" w:lineRule="auto"/>
              <w:contextualSpacing/>
              <w:rPr>
                <w:bCs/>
                <w:color w:val="000000"/>
                <w:sz w:val="18"/>
                <w:szCs w:val="18"/>
                <w:lang w:val="en-IE"/>
              </w:rPr>
            </w:pPr>
            <w:r w:rsidRPr="00C21AA2">
              <w:rPr>
                <w:sz w:val="18"/>
                <w:szCs w:val="18"/>
              </w:rPr>
              <w:t>The</w:t>
            </w:r>
            <w:r w:rsidRPr="00C21AA2">
              <w:rPr>
                <w:spacing w:val="-21"/>
                <w:sz w:val="18"/>
                <w:szCs w:val="18"/>
              </w:rPr>
              <w:t xml:space="preserve"> </w:t>
            </w:r>
            <w:r w:rsidR="00C21AA2" w:rsidRPr="00C21AA2">
              <w:rPr>
                <w:spacing w:val="-21"/>
                <w:sz w:val="18"/>
                <w:szCs w:val="18"/>
              </w:rPr>
              <w:t xml:space="preserve">Variation </w:t>
            </w:r>
            <w:r w:rsidR="00C21AA2" w:rsidRPr="00C21AA2">
              <w:rPr>
                <w:bCs/>
                <w:color w:val="000000"/>
                <w:sz w:val="18"/>
                <w:szCs w:val="18"/>
                <w:lang w:val="en-IE"/>
              </w:rPr>
              <w:t xml:space="preserve">Seeks in accordance with the Urban Regeneration and Housing Act 2015  to  integrate specific objectives which will identify and encourage the development and renewal of identified areas in need of regeneration or residential development and to specify the areas identified in need of regeneration or residential development </w:t>
            </w:r>
          </w:p>
          <w:p w:rsidR="00053D27" w:rsidRPr="00C21AA2" w:rsidRDefault="00053D27" w:rsidP="00C21AA2">
            <w:pPr>
              <w:pStyle w:val="TableParagraph"/>
              <w:spacing w:line="254" w:lineRule="auto"/>
              <w:ind w:left="101" w:right="87"/>
              <w:jc w:val="both"/>
              <w:rPr>
                <w:rFonts w:ascii="Tahoma"/>
                <w:sz w:val="18"/>
              </w:rPr>
            </w:pPr>
          </w:p>
        </w:tc>
      </w:tr>
      <w:tr w:rsidR="00053D27" w:rsidTr="001D54CE">
        <w:trPr>
          <w:trHeight w:val="2066"/>
        </w:trPr>
        <w:tc>
          <w:tcPr>
            <w:tcW w:w="2366" w:type="dxa"/>
          </w:tcPr>
          <w:p w:rsidR="00053D27" w:rsidRPr="00AD440D" w:rsidRDefault="00053D27" w:rsidP="001D54CE">
            <w:pPr>
              <w:pStyle w:val="TableParagraph"/>
              <w:spacing w:before="7"/>
              <w:ind w:left="0"/>
              <w:rPr>
                <w:rFonts w:ascii="Calibri"/>
                <w:b/>
                <w:sz w:val="18"/>
              </w:rPr>
            </w:pPr>
          </w:p>
          <w:p w:rsidR="00053D27" w:rsidRPr="00AD440D" w:rsidRDefault="00053D27" w:rsidP="001D54CE">
            <w:pPr>
              <w:pStyle w:val="TableParagraph"/>
              <w:spacing w:before="1" w:line="254" w:lineRule="auto"/>
              <w:ind w:right="181"/>
              <w:rPr>
                <w:rFonts w:ascii="Tahoma"/>
                <w:b/>
                <w:sz w:val="18"/>
              </w:rPr>
            </w:pPr>
            <w:r w:rsidRPr="00AD440D">
              <w:rPr>
                <w:rFonts w:ascii="Tahoma"/>
                <w:b/>
                <w:sz w:val="18"/>
              </w:rPr>
              <w:t>Is the project or plan directly connected with or necessary to the management of the site (provide details)?</w:t>
            </w:r>
          </w:p>
        </w:tc>
        <w:tc>
          <w:tcPr>
            <w:tcW w:w="5648" w:type="dxa"/>
          </w:tcPr>
          <w:p w:rsidR="00053D27" w:rsidRDefault="00053D27" w:rsidP="001D54CE">
            <w:pPr>
              <w:pStyle w:val="TableParagraph"/>
              <w:spacing w:before="7"/>
              <w:ind w:left="0"/>
              <w:rPr>
                <w:rFonts w:ascii="Calibri"/>
                <w:sz w:val="18"/>
              </w:rPr>
            </w:pPr>
          </w:p>
          <w:p w:rsidR="00053D27" w:rsidRDefault="001D54CE" w:rsidP="00C21AA2">
            <w:pPr>
              <w:pStyle w:val="TableParagraph"/>
              <w:spacing w:before="1" w:line="254" w:lineRule="auto"/>
              <w:ind w:right="42"/>
              <w:rPr>
                <w:rFonts w:ascii="Tahoma"/>
                <w:sz w:val="18"/>
              </w:rPr>
            </w:pPr>
            <w:r>
              <w:rPr>
                <w:rFonts w:ascii="Tahoma"/>
                <w:sz w:val="18"/>
              </w:rPr>
              <w:t>Variation No. 1</w:t>
            </w:r>
            <w:r w:rsidR="00053D27">
              <w:rPr>
                <w:rFonts w:ascii="Tahoma"/>
                <w:spacing w:val="-25"/>
                <w:sz w:val="18"/>
              </w:rPr>
              <w:t xml:space="preserve"> </w:t>
            </w:r>
            <w:r w:rsidR="00053D27">
              <w:rPr>
                <w:rFonts w:ascii="Tahoma"/>
                <w:sz w:val="18"/>
              </w:rPr>
              <w:t>Cavan</w:t>
            </w:r>
            <w:r w:rsidR="00053D27">
              <w:rPr>
                <w:rFonts w:ascii="Tahoma"/>
                <w:spacing w:val="-25"/>
                <w:sz w:val="18"/>
              </w:rPr>
              <w:t xml:space="preserve"> </w:t>
            </w:r>
            <w:r w:rsidR="00053D27">
              <w:rPr>
                <w:rFonts w:ascii="Tahoma"/>
                <w:sz w:val="18"/>
              </w:rPr>
              <w:t>County</w:t>
            </w:r>
            <w:r w:rsidR="00053D27">
              <w:rPr>
                <w:rFonts w:ascii="Tahoma"/>
                <w:spacing w:val="-25"/>
                <w:sz w:val="18"/>
              </w:rPr>
              <w:t xml:space="preserve"> </w:t>
            </w:r>
            <w:r w:rsidR="00053D27">
              <w:rPr>
                <w:rFonts w:ascii="Tahoma"/>
                <w:sz w:val="18"/>
              </w:rPr>
              <w:t>Development</w:t>
            </w:r>
            <w:r w:rsidR="00053D27">
              <w:rPr>
                <w:rFonts w:ascii="Tahoma"/>
                <w:spacing w:val="-25"/>
                <w:sz w:val="18"/>
              </w:rPr>
              <w:t xml:space="preserve"> </w:t>
            </w:r>
            <w:r w:rsidR="00053D27">
              <w:rPr>
                <w:rFonts w:ascii="Tahoma"/>
                <w:sz w:val="18"/>
              </w:rPr>
              <w:t>Plan</w:t>
            </w:r>
            <w:r w:rsidR="00053D27">
              <w:rPr>
                <w:rFonts w:ascii="Tahoma"/>
                <w:spacing w:val="-25"/>
                <w:sz w:val="18"/>
              </w:rPr>
              <w:t xml:space="preserve"> </w:t>
            </w:r>
            <w:r w:rsidR="00053D27">
              <w:rPr>
                <w:rFonts w:ascii="Tahoma"/>
                <w:sz w:val="18"/>
              </w:rPr>
              <w:t>2014</w:t>
            </w:r>
            <w:r w:rsidR="00053D27">
              <w:rPr>
                <w:rFonts w:ascii="Tahoma"/>
                <w:spacing w:val="-25"/>
                <w:sz w:val="18"/>
              </w:rPr>
              <w:t xml:space="preserve"> </w:t>
            </w:r>
            <w:r w:rsidR="00053D27">
              <w:rPr>
                <w:rFonts w:ascii="Tahoma"/>
                <w:sz w:val="18"/>
              </w:rPr>
              <w:t>-</w:t>
            </w:r>
            <w:r w:rsidR="00053D27">
              <w:rPr>
                <w:rFonts w:ascii="Tahoma"/>
                <w:spacing w:val="-26"/>
                <w:sz w:val="18"/>
              </w:rPr>
              <w:t xml:space="preserve"> </w:t>
            </w:r>
            <w:r w:rsidR="00053D27">
              <w:rPr>
                <w:rFonts w:ascii="Tahoma"/>
                <w:sz w:val="18"/>
              </w:rPr>
              <w:t>2020</w:t>
            </w:r>
            <w:r w:rsidR="00053D27">
              <w:rPr>
                <w:rFonts w:ascii="Tahoma"/>
                <w:spacing w:val="-23"/>
                <w:sz w:val="18"/>
              </w:rPr>
              <w:t xml:space="preserve"> </w:t>
            </w:r>
            <w:r w:rsidR="00053D27">
              <w:rPr>
                <w:rFonts w:ascii="Tahoma"/>
                <w:sz w:val="18"/>
              </w:rPr>
              <w:t>is</w:t>
            </w:r>
            <w:r w:rsidR="00053D27">
              <w:rPr>
                <w:rFonts w:ascii="Tahoma"/>
                <w:spacing w:val="-25"/>
                <w:sz w:val="18"/>
              </w:rPr>
              <w:t xml:space="preserve"> </w:t>
            </w:r>
            <w:r w:rsidR="00053D27">
              <w:rPr>
                <w:rFonts w:ascii="Tahoma"/>
                <w:sz w:val="18"/>
              </w:rPr>
              <w:t>not</w:t>
            </w:r>
            <w:r w:rsidR="00053D27">
              <w:rPr>
                <w:rFonts w:ascii="Tahoma"/>
                <w:spacing w:val="-25"/>
                <w:sz w:val="18"/>
              </w:rPr>
              <w:t xml:space="preserve"> </w:t>
            </w:r>
            <w:r w:rsidR="00053D27">
              <w:rPr>
                <w:rFonts w:ascii="Tahoma"/>
                <w:sz w:val="18"/>
              </w:rPr>
              <w:t>directly connected</w:t>
            </w:r>
            <w:r w:rsidR="00053D27">
              <w:rPr>
                <w:rFonts w:ascii="Tahoma"/>
                <w:spacing w:val="-19"/>
                <w:sz w:val="18"/>
              </w:rPr>
              <w:t xml:space="preserve"> </w:t>
            </w:r>
            <w:r w:rsidR="00053D27">
              <w:rPr>
                <w:rFonts w:ascii="Tahoma"/>
                <w:sz w:val="18"/>
              </w:rPr>
              <w:t>with</w:t>
            </w:r>
            <w:r w:rsidR="00053D27">
              <w:rPr>
                <w:rFonts w:ascii="Tahoma"/>
                <w:spacing w:val="-21"/>
                <w:sz w:val="18"/>
              </w:rPr>
              <w:t xml:space="preserve"> </w:t>
            </w:r>
            <w:r w:rsidR="00053D27">
              <w:rPr>
                <w:rFonts w:ascii="Tahoma"/>
                <w:sz w:val="18"/>
              </w:rPr>
              <w:t>or</w:t>
            </w:r>
            <w:r w:rsidR="00053D27">
              <w:rPr>
                <w:rFonts w:ascii="Tahoma"/>
                <w:spacing w:val="-21"/>
                <w:sz w:val="18"/>
              </w:rPr>
              <w:t xml:space="preserve"> </w:t>
            </w:r>
            <w:r w:rsidR="00053D27">
              <w:rPr>
                <w:rFonts w:ascii="Tahoma"/>
                <w:sz w:val="18"/>
              </w:rPr>
              <w:t>necessary</w:t>
            </w:r>
            <w:r w:rsidR="00053D27">
              <w:rPr>
                <w:rFonts w:ascii="Tahoma"/>
                <w:spacing w:val="-21"/>
                <w:sz w:val="18"/>
              </w:rPr>
              <w:t xml:space="preserve"> </w:t>
            </w:r>
            <w:r w:rsidR="00053D27">
              <w:rPr>
                <w:rFonts w:ascii="Tahoma"/>
                <w:sz w:val="18"/>
              </w:rPr>
              <w:t>to</w:t>
            </w:r>
            <w:r w:rsidR="00053D27">
              <w:rPr>
                <w:rFonts w:ascii="Tahoma"/>
                <w:spacing w:val="-21"/>
                <w:sz w:val="18"/>
              </w:rPr>
              <w:t xml:space="preserve"> </w:t>
            </w:r>
            <w:r w:rsidR="00053D27">
              <w:rPr>
                <w:rFonts w:ascii="Tahoma"/>
                <w:sz w:val="18"/>
              </w:rPr>
              <w:t>the</w:t>
            </w:r>
            <w:r w:rsidR="00053D27">
              <w:rPr>
                <w:rFonts w:ascii="Tahoma"/>
                <w:spacing w:val="-22"/>
                <w:sz w:val="18"/>
              </w:rPr>
              <w:t xml:space="preserve"> </w:t>
            </w:r>
            <w:r w:rsidR="00053D27">
              <w:rPr>
                <w:rFonts w:ascii="Tahoma"/>
                <w:sz w:val="18"/>
              </w:rPr>
              <w:t>management</w:t>
            </w:r>
            <w:r w:rsidR="00053D27">
              <w:rPr>
                <w:rFonts w:ascii="Tahoma"/>
                <w:spacing w:val="-21"/>
                <w:sz w:val="18"/>
              </w:rPr>
              <w:t xml:space="preserve"> </w:t>
            </w:r>
            <w:r w:rsidR="00053D27">
              <w:rPr>
                <w:rFonts w:ascii="Tahoma"/>
                <w:sz w:val="18"/>
              </w:rPr>
              <w:t>of</w:t>
            </w:r>
            <w:r w:rsidR="00053D27">
              <w:rPr>
                <w:rFonts w:ascii="Tahoma"/>
                <w:spacing w:val="-20"/>
                <w:sz w:val="18"/>
              </w:rPr>
              <w:t xml:space="preserve"> </w:t>
            </w:r>
            <w:r w:rsidR="00053D27">
              <w:rPr>
                <w:rFonts w:ascii="Tahoma"/>
                <w:sz w:val="18"/>
              </w:rPr>
              <w:t>the</w:t>
            </w:r>
            <w:r w:rsidR="00053D27">
              <w:rPr>
                <w:rFonts w:ascii="Tahoma"/>
                <w:spacing w:val="-22"/>
                <w:sz w:val="18"/>
              </w:rPr>
              <w:t xml:space="preserve"> </w:t>
            </w:r>
            <w:r w:rsidR="00053D27">
              <w:rPr>
                <w:rFonts w:ascii="Tahoma"/>
                <w:sz w:val="18"/>
              </w:rPr>
              <w:t>Natura</w:t>
            </w:r>
            <w:r w:rsidR="00053D27">
              <w:rPr>
                <w:rFonts w:ascii="Tahoma"/>
                <w:spacing w:val="-21"/>
                <w:sz w:val="18"/>
              </w:rPr>
              <w:t xml:space="preserve"> </w:t>
            </w:r>
            <w:r w:rsidR="00053D27">
              <w:rPr>
                <w:rFonts w:ascii="Tahoma"/>
                <w:sz w:val="18"/>
              </w:rPr>
              <w:t>2000 Network.</w:t>
            </w:r>
            <w:r w:rsidR="00053D27">
              <w:rPr>
                <w:rFonts w:ascii="Tahoma"/>
                <w:spacing w:val="-25"/>
                <w:sz w:val="18"/>
              </w:rPr>
              <w:t xml:space="preserve"> </w:t>
            </w:r>
          </w:p>
        </w:tc>
      </w:tr>
      <w:tr w:rsidR="00053D27" w:rsidTr="001D54CE">
        <w:trPr>
          <w:trHeight w:val="2523"/>
        </w:trPr>
        <w:tc>
          <w:tcPr>
            <w:tcW w:w="2366" w:type="dxa"/>
          </w:tcPr>
          <w:p w:rsidR="00053D27" w:rsidRPr="00AD440D" w:rsidRDefault="00053D27" w:rsidP="001D54CE">
            <w:pPr>
              <w:pStyle w:val="TableParagraph"/>
              <w:spacing w:before="5"/>
              <w:ind w:left="0"/>
              <w:rPr>
                <w:rFonts w:ascii="Calibri"/>
                <w:b/>
                <w:sz w:val="18"/>
              </w:rPr>
            </w:pPr>
          </w:p>
          <w:p w:rsidR="00053D27" w:rsidRPr="00AD440D" w:rsidRDefault="00053D27" w:rsidP="001D54CE">
            <w:pPr>
              <w:pStyle w:val="TableParagraph"/>
              <w:spacing w:line="254" w:lineRule="auto"/>
              <w:ind w:right="16"/>
              <w:rPr>
                <w:rFonts w:ascii="Tahoma"/>
                <w:b/>
                <w:sz w:val="18"/>
              </w:rPr>
            </w:pPr>
            <w:r w:rsidRPr="00AD440D">
              <w:rPr>
                <w:rFonts w:ascii="Tahoma"/>
                <w:b/>
                <w:sz w:val="18"/>
              </w:rPr>
              <w:t>Are there other projects or plans that together with the project or plan being assessed could affect the site (provide details)?</w:t>
            </w:r>
          </w:p>
        </w:tc>
        <w:tc>
          <w:tcPr>
            <w:tcW w:w="5648" w:type="dxa"/>
          </w:tcPr>
          <w:p w:rsidR="00053D27" w:rsidRDefault="00053D27" w:rsidP="001D54CE">
            <w:pPr>
              <w:pStyle w:val="TableParagraph"/>
              <w:spacing w:before="5"/>
              <w:ind w:left="0"/>
              <w:rPr>
                <w:rFonts w:ascii="Calibri"/>
                <w:sz w:val="18"/>
              </w:rPr>
            </w:pPr>
          </w:p>
          <w:p w:rsidR="00053D27" w:rsidRDefault="00C21AA2" w:rsidP="001D54CE">
            <w:pPr>
              <w:pStyle w:val="TableParagraph"/>
              <w:spacing w:line="254" w:lineRule="auto"/>
              <w:ind w:left="201" w:right="290"/>
              <w:rPr>
                <w:rFonts w:ascii="Tahoma"/>
                <w:sz w:val="18"/>
              </w:rPr>
            </w:pPr>
            <w:r>
              <w:rPr>
                <w:rFonts w:ascii="Tahoma"/>
                <w:sz w:val="18"/>
              </w:rPr>
              <w:t>No, the propsoped Variation will have no significant residual impacts on any European site. therefore, the cululative impacts are not anticipated.</w:t>
            </w:r>
          </w:p>
        </w:tc>
      </w:tr>
    </w:tbl>
    <w:p w:rsidR="00053D27" w:rsidRDefault="00053D27" w:rsidP="00053D27">
      <w:pPr>
        <w:spacing w:line="254" w:lineRule="auto"/>
        <w:rPr>
          <w:rFonts w:ascii="Tahoma"/>
          <w:sz w:val="18"/>
        </w:rPr>
        <w:sectPr w:rsidR="00053D27" w:rsidSect="00F8549A">
          <w:headerReference w:type="default" r:id="rId44"/>
          <w:footerReference w:type="default" r:id="rId45"/>
          <w:pgSz w:w="12240" w:h="15840"/>
          <w:pgMar w:top="840" w:right="1220" w:bottom="280" w:left="1200" w:header="0" w:footer="0" w:gutter="0"/>
          <w:pgNumType w:start="56"/>
          <w:cols w:space="720"/>
        </w:sectPr>
      </w:pPr>
    </w:p>
    <w:tbl>
      <w:tblPr>
        <w:tblW w:w="0" w:type="auto"/>
        <w:tblInd w:w="9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366"/>
        <w:gridCol w:w="5648"/>
      </w:tblGrid>
      <w:tr w:rsidR="00053D27" w:rsidTr="001D54CE">
        <w:trPr>
          <w:trHeight w:val="688"/>
        </w:trPr>
        <w:tc>
          <w:tcPr>
            <w:tcW w:w="8014" w:type="dxa"/>
            <w:gridSpan w:val="2"/>
          </w:tcPr>
          <w:p w:rsidR="00053D27" w:rsidRDefault="00053D27" w:rsidP="001D54CE">
            <w:pPr>
              <w:pStyle w:val="TableParagraph"/>
              <w:spacing w:before="4"/>
              <w:ind w:left="0"/>
              <w:rPr>
                <w:rFonts w:ascii="Calibri"/>
                <w:sz w:val="19"/>
              </w:rPr>
            </w:pPr>
          </w:p>
          <w:p w:rsidR="00053D27" w:rsidRDefault="00053D27" w:rsidP="001D54CE">
            <w:pPr>
              <w:pStyle w:val="TableParagraph"/>
              <w:rPr>
                <w:rFonts w:ascii="Calibri"/>
                <w:sz w:val="18"/>
              </w:rPr>
            </w:pPr>
            <w:r>
              <w:rPr>
                <w:rFonts w:ascii="Calibri"/>
                <w:w w:val="105"/>
                <w:sz w:val="18"/>
              </w:rPr>
              <w:t xml:space="preserve"> </w:t>
            </w:r>
            <w:r w:rsidRPr="00344AD4">
              <w:rPr>
                <w:b/>
                <w:w w:val="105"/>
                <w:sz w:val="20"/>
                <w:szCs w:val="20"/>
              </w:rPr>
              <w:t>The assessment of significance of effects</w:t>
            </w:r>
          </w:p>
        </w:tc>
      </w:tr>
      <w:tr w:rsidR="00053D27" w:rsidTr="001D54CE">
        <w:trPr>
          <w:trHeight w:val="1377"/>
        </w:trPr>
        <w:tc>
          <w:tcPr>
            <w:tcW w:w="2366" w:type="dxa"/>
          </w:tcPr>
          <w:p w:rsidR="00053D27" w:rsidRDefault="00053D27" w:rsidP="001D54CE">
            <w:pPr>
              <w:pStyle w:val="TableParagraph"/>
              <w:spacing w:before="7"/>
              <w:ind w:left="0"/>
              <w:rPr>
                <w:rFonts w:ascii="Calibri"/>
                <w:sz w:val="18"/>
              </w:rPr>
            </w:pPr>
          </w:p>
          <w:p w:rsidR="00053D27" w:rsidRDefault="00053D27" w:rsidP="001D54CE">
            <w:pPr>
              <w:pStyle w:val="TableParagraph"/>
              <w:spacing w:before="1" w:line="254" w:lineRule="auto"/>
              <w:ind w:right="30"/>
              <w:rPr>
                <w:rFonts w:ascii="Tahoma"/>
                <w:sz w:val="18"/>
              </w:rPr>
            </w:pPr>
            <w:r>
              <w:rPr>
                <w:rFonts w:ascii="Tahoma"/>
                <w:sz w:val="18"/>
              </w:rPr>
              <w:t>Describe how the project or plan (alone or in combination) is likely to affect the Natura 2000 Site.</w:t>
            </w:r>
          </w:p>
        </w:tc>
        <w:tc>
          <w:tcPr>
            <w:tcW w:w="5648" w:type="dxa"/>
          </w:tcPr>
          <w:p w:rsidR="00053D27" w:rsidRDefault="00053D27" w:rsidP="001D54CE">
            <w:pPr>
              <w:pStyle w:val="TableParagraph"/>
              <w:spacing w:before="8"/>
              <w:ind w:left="0"/>
              <w:rPr>
                <w:rFonts w:ascii="Calibri"/>
                <w:sz w:val="18"/>
              </w:rPr>
            </w:pPr>
          </w:p>
          <w:p w:rsidR="00053D27" w:rsidRDefault="00C21AA2" w:rsidP="001D54CE">
            <w:pPr>
              <w:pStyle w:val="TableParagraph"/>
              <w:spacing w:line="254" w:lineRule="auto"/>
              <w:ind w:left="132" w:right="87"/>
              <w:jc w:val="both"/>
              <w:rPr>
                <w:rFonts w:ascii="Tahoma"/>
                <w:sz w:val="18"/>
              </w:rPr>
            </w:pPr>
            <w:r>
              <w:rPr>
                <w:rFonts w:ascii="Tahoma"/>
                <w:sz w:val="18"/>
              </w:rPr>
              <w:t xml:space="preserve">There will be no adverse effect on any European site as a result of the propsoped Variation. </w:t>
            </w:r>
          </w:p>
        </w:tc>
      </w:tr>
      <w:tr w:rsidR="00053D27" w:rsidTr="001D54CE">
        <w:trPr>
          <w:trHeight w:val="6181"/>
        </w:trPr>
        <w:tc>
          <w:tcPr>
            <w:tcW w:w="2366" w:type="dxa"/>
          </w:tcPr>
          <w:p w:rsidR="00053D27" w:rsidRDefault="00053D27" w:rsidP="001D54CE">
            <w:pPr>
              <w:pStyle w:val="TableParagraph"/>
              <w:spacing w:before="7"/>
              <w:ind w:left="0"/>
              <w:rPr>
                <w:rFonts w:ascii="Calibri"/>
                <w:sz w:val="18"/>
              </w:rPr>
            </w:pPr>
          </w:p>
          <w:p w:rsidR="00053D27" w:rsidRDefault="00053D27" w:rsidP="001D54CE">
            <w:pPr>
              <w:pStyle w:val="TableParagraph"/>
              <w:spacing w:before="1" w:line="252" w:lineRule="auto"/>
              <w:ind w:right="309"/>
              <w:rPr>
                <w:rFonts w:ascii="Tahoma"/>
                <w:sz w:val="18"/>
              </w:rPr>
            </w:pPr>
            <w:r>
              <w:rPr>
                <w:rFonts w:ascii="Tahoma"/>
                <w:sz w:val="18"/>
              </w:rPr>
              <w:t>Explain</w:t>
            </w:r>
            <w:r>
              <w:rPr>
                <w:rFonts w:ascii="Tahoma"/>
                <w:spacing w:val="-30"/>
                <w:sz w:val="18"/>
              </w:rPr>
              <w:t xml:space="preserve"> </w:t>
            </w:r>
            <w:r>
              <w:rPr>
                <w:rFonts w:ascii="Tahoma"/>
                <w:sz w:val="18"/>
              </w:rPr>
              <w:t>why</w:t>
            </w:r>
            <w:r>
              <w:rPr>
                <w:rFonts w:ascii="Tahoma"/>
                <w:spacing w:val="-30"/>
                <w:sz w:val="18"/>
              </w:rPr>
              <w:t xml:space="preserve"> </w:t>
            </w:r>
            <w:r>
              <w:rPr>
                <w:rFonts w:ascii="Tahoma"/>
                <w:sz w:val="18"/>
              </w:rPr>
              <w:t>these</w:t>
            </w:r>
            <w:r>
              <w:rPr>
                <w:rFonts w:ascii="Tahoma"/>
                <w:spacing w:val="-31"/>
                <w:sz w:val="18"/>
              </w:rPr>
              <w:t xml:space="preserve"> </w:t>
            </w:r>
            <w:r>
              <w:rPr>
                <w:rFonts w:ascii="Tahoma"/>
                <w:sz w:val="18"/>
              </w:rPr>
              <w:t>effects are not considered significant.</w:t>
            </w:r>
          </w:p>
        </w:tc>
        <w:tc>
          <w:tcPr>
            <w:tcW w:w="5648" w:type="dxa"/>
          </w:tcPr>
          <w:p w:rsidR="00053D27" w:rsidRDefault="00053D27" w:rsidP="001D54CE">
            <w:pPr>
              <w:pStyle w:val="TableParagraph"/>
              <w:spacing w:before="7"/>
              <w:ind w:left="0"/>
              <w:rPr>
                <w:rFonts w:ascii="Calibri"/>
                <w:sz w:val="18"/>
              </w:rPr>
            </w:pPr>
          </w:p>
          <w:p w:rsidR="00053D27" w:rsidRDefault="00C21AA2" w:rsidP="001D54CE">
            <w:pPr>
              <w:pStyle w:val="TableParagraph"/>
              <w:spacing w:line="254" w:lineRule="auto"/>
              <w:ind w:left="101" w:right="87"/>
              <w:jc w:val="both"/>
              <w:rPr>
                <w:rFonts w:ascii="Tahoma"/>
                <w:sz w:val="18"/>
              </w:rPr>
            </w:pPr>
            <w:r>
              <w:rPr>
                <w:rFonts w:ascii="Tahoma"/>
                <w:sz w:val="18"/>
              </w:rPr>
              <w:t>There will be no negative direct or indirect impacts or reduction in Annex I habitat within any European Site.</w:t>
            </w:r>
          </w:p>
          <w:p w:rsidR="00C21AA2" w:rsidRDefault="00C21AA2" w:rsidP="001D54CE">
            <w:pPr>
              <w:pStyle w:val="TableParagraph"/>
              <w:spacing w:line="254" w:lineRule="auto"/>
              <w:ind w:left="101" w:right="87"/>
              <w:jc w:val="both"/>
              <w:rPr>
                <w:rFonts w:ascii="Tahoma"/>
                <w:sz w:val="18"/>
              </w:rPr>
            </w:pPr>
            <w:r>
              <w:rPr>
                <w:rFonts w:ascii="Tahoma"/>
                <w:sz w:val="18"/>
              </w:rPr>
              <w:t>There will be no reduction in key habitats supporting populations of Annex I bbird species and no reduction in the populations of Annex I species.</w:t>
            </w:r>
          </w:p>
          <w:p w:rsidR="00C21AA2" w:rsidRDefault="00C21AA2" w:rsidP="001D54CE">
            <w:pPr>
              <w:pStyle w:val="TableParagraph"/>
              <w:spacing w:line="254" w:lineRule="auto"/>
              <w:ind w:left="101" w:right="87"/>
              <w:jc w:val="both"/>
              <w:rPr>
                <w:rFonts w:ascii="Tahoma"/>
                <w:sz w:val="18"/>
              </w:rPr>
            </w:pPr>
            <w:r>
              <w:rPr>
                <w:rFonts w:ascii="Tahoma"/>
                <w:sz w:val="18"/>
              </w:rPr>
              <w:t>There will be no reduction in key habitats supporting populations of Annex II species and no reduction in the popultios of any Annex II species.</w:t>
            </w:r>
          </w:p>
          <w:p w:rsidR="00C21AA2" w:rsidRDefault="00C21AA2" w:rsidP="001D54CE">
            <w:pPr>
              <w:pStyle w:val="TableParagraph"/>
              <w:spacing w:line="254" w:lineRule="auto"/>
              <w:ind w:left="101" w:right="87"/>
              <w:jc w:val="both"/>
              <w:rPr>
                <w:rFonts w:ascii="Tahoma"/>
                <w:sz w:val="18"/>
              </w:rPr>
            </w:pPr>
            <w:r>
              <w:rPr>
                <w:rFonts w:ascii="Tahoma"/>
                <w:sz w:val="18"/>
              </w:rPr>
              <w:t>Ind</w:t>
            </w:r>
            <w:r w:rsidR="00950600">
              <w:rPr>
                <w:rFonts w:ascii="Tahoma"/>
                <w:sz w:val="18"/>
              </w:rPr>
              <w:t>ividual projects will be subject to Appropriate Assessment process as necessary.</w:t>
            </w:r>
          </w:p>
        </w:tc>
      </w:tr>
      <w:tr w:rsidR="00053D27" w:rsidTr="001D54CE">
        <w:trPr>
          <w:trHeight w:val="1072"/>
        </w:trPr>
        <w:tc>
          <w:tcPr>
            <w:tcW w:w="2366" w:type="dxa"/>
            <w:tcBorders>
              <w:bottom w:val="nil"/>
            </w:tcBorders>
          </w:tcPr>
          <w:p w:rsidR="00053D27" w:rsidRDefault="00053D27" w:rsidP="001D54CE">
            <w:pPr>
              <w:pStyle w:val="TableParagraph"/>
              <w:spacing w:before="5"/>
              <w:ind w:left="0"/>
              <w:rPr>
                <w:rFonts w:ascii="Calibri"/>
                <w:sz w:val="18"/>
              </w:rPr>
            </w:pPr>
          </w:p>
          <w:p w:rsidR="00053D27" w:rsidRDefault="00053D27" w:rsidP="001D54CE">
            <w:pPr>
              <w:pStyle w:val="TableParagraph"/>
              <w:spacing w:line="254" w:lineRule="auto"/>
              <w:ind w:right="164"/>
              <w:jc w:val="both"/>
              <w:rPr>
                <w:rFonts w:ascii="Tahoma"/>
                <w:sz w:val="18"/>
              </w:rPr>
            </w:pPr>
            <w:r>
              <w:rPr>
                <w:rFonts w:ascii="Tahoma"/>
                <w:sz w:val="18"/>
              </w:rPr>
              <w:t>List</w:t>
            </w:r>
            <w:r>
              <w:rPr>
                <w:rFonts w:ascii="Tahoma"/>
                <w:spacing w:val="-28"/>
                <w:sz w:val="18"/>
              </w:rPr>
              <w:t xml:space="preserve"> </w:t>
            </w:r>
            <w:r>
              <w:rPr>
                <w:rFonts w:ascii="Tahoma"/>
                <w:sz w:val="18"/>
              </w:rPr>
              <w:t>of</w:t>
            </w:r>
            <w:r>
              <w:rPr>
                <w:rFonts w:ascii="Tahoma"/>
                <w:spacing w:val="-27"/>
                <w:sz w:val="18"/>
              </w:rPr>
              <w:t xml:space="preserve"> </w:t>
            </w:r>
            <w:r>
              <w:rPr>
                <w:rFonts w:ascii="Tahoma"/>
                <w:sz w:val="18"/>
              </w:rPr>
              <w:t>agencies</w:t>
            </w:r>
            <w:r>
              <w:rPr>
                <w:rFonts w:ascii="Tahoma"/>
                <w:spacing w:val="-27"/>
                <w:sz w:val="18"/>
              </w:rPr>
              <w:t xml:space="preserve"> </w:t>
            </w:r>
            <w:r>
              <w:rPr>
                <w:rFonts w:ascii="Tahoma"/>
                <w:sz w:val="18"/>
              </w:rPr>
              <w:t>consulted: provide contact name and telephone</w:t>
            </w:r>
            <w:r>
              <w:rPr>
                <w:rFonts w:ascii="Tahoma"/>
                <w:spacing w:val="-24"/>
                <w:sz w:val="18"/>
              </w:rPr>
              <w:t xml:space="preserve"> </w:t>
            </w:r>
            <w:r>
              <w:rPr>
                <w:rFonts w:ascii="Tahoma"/>
                <w:sz w:val="18"/>
              </w:rPr>
              <w:t>or</w:t>
            </w:r>
            <w:r>
              <w:rPr>
                <w:rFonts w:ascii="Tahoma"/>
                <w:spacing w:val="-23"/>
                <w:sz w:val="18"/>
              </w:rPr>
              <w:t xml:space="preserve"> </w:t>
            </w:r>
            <w:r>
              <w:rPr>
                <w:rFonts w:ascii="Tahoma"/>
                <w:sz w:val="18"/>
              </w:rPr>
              <w:t>email</w:t>
            </w:r>
            <w:r>
              <w:rPr>
                <w:rFonts w:ascii="Tahoma"/>
                <w:spacing w:val="-25"/>
                <w:sz w:val="18"/>
              </w:rPr>
              <w:t xml:space="preserve"> </w:t>
            </w:r>
            <w:r>
              <w:rPr>
                <w:rFonts w:ascii="Tahoma"/>
                <w:sz w:val="18"/>
              </w:rPr>
              <w:t>address</w:t>
            </w:r>
          </w:p>
        </w:tc>
        <w:tc>
          <w:tcPr>
            <w:tcW w:w="5648" w:type="dxa"/>
            <w:tcBorders>
              <w:bottom w:val="nil"/>
            </w:tcBorders>
          </w:tcPr>
          <w:p w:rsidR="00053D27" w:rsidRDefault="00053D27" w:rsidP="001D54CE">
            <w:pPr>
              <w:pStyle w:val="TableParagraph"/>
              <w:spacing w:before="2"/>
              <w:ind w:left="0"/>
              <w:rPr>
                <w:rFonts w:ascii="Calibri"/>
                <w:sz w:val="19"/>
              </w:rPr>
            </w:pPr>
          </w:p>
          <w:p w:rsidR="00053D27" w:rsidRDefault="00950600" w:rsidP="001D54CE">
            <w:pPr>
              <w:pStyle w:val="TableParagraph"/>
              <w:spacing w:line="247" w:lineRule="auto"/>
              <w:ind w:right="2796"/>
              <w:rPr>
                <w:rFonts w:ascii="Calibri"/>
                <w:sz w:val="18"/>
              </w:rPr>
            </w:pPr>
            <w:r>
              <w:rPr>
                <w:rFonts w:ascii="Calibri"/>
                <w:sz w:val="18"/>
              </w:rPr>
              <w:t>Review of Stage 1 Screening for Appropriaute Assessment for Cavan Cpounty Development Plan 2014-2020</w:t>
            </w:r>
          </w:p>
          <w:p w:rsidR="00950600" w:rsidRDefault="00950600" w:rsidP="001D54CE">
            <w:pPr>
              <w:pStyle w:val="TableParagraph"/>
              <w:spacing w:line="247" w:lineRule="auto"/>
              <w:ind w:right="2796"/>
              <w:rPr>
                <w:rFonts w:ascii="Calibri"/>
                <w:sz w:val="18"/>
              </w:rPr>
            </w:pPr>
          </w:p>
          <w:p w:rsidR="00950600" w:rsidRDefault="00950600" w:rsidP="001D54CE">
            <w:pPr>
              <w:pStyle w:val="TableParagraph"/>
              <w:spacing w:line="247" w:lineRule="auto"/>
              <w:ind w:right="2796"/>
              <w:rPr>
                <w:rFonts w:ascii="Tahoma"/>
                <w:sz w:val="18"/>
              </w:rPr>
            </w:pPr>
            <w:r>
              <w:rPr>
                <w:rFonts w:ascii="Calibri"/>
                <w:sz w:val="18"/>
              </w:rPr>
              <w:t>Review of Stage 1 Screeening for Appropeiate Assessment for Cavan Town and Environs Development Plan 2014-2020</w:t>
            </w:r>
          </w:p>
        </w:tc>
      </w:tr>
      <w:tr w:rsidR="00053D27" w:rsidTr="001D54CE">
        <w:trPr>
          <w:trHeight w:val="1589"/>
        </w:trPr>
        <w:tc>
          <w:tcPr>
            <w:tcW w:w="2366" w:type="dxa"/>
            <w:tcBorders>
              <w:top w:val="nil"/>
            </w:tcBorders>
          </w:tcPr>
          <w:p w:rsidR="00053D27" w:rsidRDefault="00053D27" w:rsidP="001D54CE">
            <w:pPr>
              <w:pStyle w:val="TableParagraph"/>
              <w:ind w:left="0"/>
              <w:rPr>
                <w:rFonts w:ascii="Times New Roman"/>
                <w:sz w:val="18"/>
              </w:rPr>
            </w:pPr>
          </w:p>
        </w:tc>
        <w:tc>
          <w:tcPr>
            <w:tcW w:w="5648" w:type="dxa"/>
            <w:tcBorders>
              <w:top w:val="nil"/>
            </w:tcBorders>
          </w:tcPr>
          <w:p w:rsidR="00053D27" w:rsidRDefault="00053D27" w:rsidP="001D54CE">
            <w:pPr>
              <w:pStyle w:val="TableParagraph"/>
              <w:spacing w:before="11"/>
              <w:ind w:left="0"/>
              <w:rPr>
                <w:rFonts w:ascii="Calibri"/>
                <w:sz w:val="17"/>
              </w:rPr>
            </w:pPr>
          </w:p>
          <w:p w:rsidR="00053D27" w:rsidRDefault="00053D27" w:rsidP="001D54CE">
            <w:pPr>
              <w:pStyle w:val="TableParagraph"/>
              <w:ind w:left="101"/>
              <w:rPr>
                <w:rFonts w:ascii="Calibri"/>
                <w:sz w:val="18"/>
              </w:rPr>
            </w:pPr>
            <w:r>
              <w:rPr>
                <w:rFonts w:ascii="Calibri"/>
                <w:w w:val="105"/>
                <w:sz w:val="18"/>
              </w:rPr>
              <w:t xml:space="preserve">Heritage </w:t>
            </w:r>
            <w:r w:rsidR="00950600">
              <w:rPr>
                <w:rFonts w:ascii="Calibri"/>
                <w:w w:val="105"/>
                <w:sz w:val="18"/>
              </w:rPr>
              <w:t xml:space="preserve">Officer </w:t>
            </w:r>
          </w:p>
          <w:p w:rsidR="00053D27" w:rsidRDefault="00053D27" w:rsidP="001D54CE">
            <w:pPr>
              <w:pStyle w:val="TableParagraph"/>
              <w:spacing w:before="2" w:line="254" w:lineRule="auto"/>
              <w:ind w:left="101" w:right="2271"/>
              <w:rPr>
                <w:rFonts w:ascii="Tahoma"/>
                <w:sz w:val="18"/>
              </w:rPr>
            </w:pPr>
            <w:r>
              <w:rPr>
                <w:rFonts w:ascii="Tahoma"/>
                <w:sz w:val="18"/>
              </w:rPr>
              <w:t>Anne-Marie</w:t>
            </w:r>
            <w:r>
              <w:rPr>
                <w:rFonts w:ascii="Tahoma"/>
                <w:spacing w:val="-30"/>
                <w:sz w:val="18"/>
              </w:rPr>
              <w:t xml:space="preserve"> </w:t>
            </w:r>
            <w:r>
              <w:rPr>
                <w:rFonts w:ascii="Tahoma"/>
                <w:sz w:val="18"/>
              </w:rPr>
              <w:t>Ward</w:t>
            </w:r>
            <w:r>
              <w:rPr>
                <w:rFonts w:ascii="Tahoma"/>
                <w:spacing w:val="-32"/>
                <w:sz w:val="18"/>
              </w:rPr>
              <w:t xml:space="preserve"> </w:t>
            </w:r>
            <w:r>
              <w:rPr>
                <w:rFonts w:ascii="Tahoma"/>
                <w:sz w:val="18"/>
              </w:rPr>
              <w:t>(Cavan</w:t>
            </w:r>
            <w:r>
              <w:rPr>
                <w:rFonts w:ascii="Tahoma"/>
                <w:spacing w:val="-30"/>
                <w:sz w:val="18"/>
              </w:rPr>
              <w:t xml:space="preserve"> </w:t>
            </w:r>
            <w:r>
              <w:rPr>
                <w:rFonts w:ascii="Tahoma"/>
                <w:sz w:val="18"/>
              </w:rPr>
              <w:t>Heritage</w:t>
            </w:r>
            <w:r>
              <w:rPr>
                <w:rFonts w:ascii="Tahoma"/>
                <w:spacing w:val="-33"/>
                <w:sz w:val="18"/>
              </w:rPr>
              <w:t xml:space="preserve"> </w:t>
            </w:r>
            <w:r>
              <w:rPr>
                <w:rFonts w:ascii="Tahoma"/>
                <w:sz w:val="18"/>
              </w:rPr>
              <w:t xml:space="preserve">Officer) </w:t>
            </w:r>
            <w:hyperlink r:id="rId46">
              <w:r>
                <w:rPr>
                  <w:rFonts w:ascii="Tahoma"/>
                  <w:color w:val="0000FF"/>
                  <w:sz w:val="18"/>
                  <w:u w:val="single" w:color="0000FF"/>
                </w:rPr>
                <w:t>amcurley@cavancoco.ie</w:t>
              </w:r>
            </w:hyperlink>
          </w:p>
        </w:tc>
      </w:tr>
    </w:tbl>
    <w:p w:rsidR="00053D27" w:rsidRDefault="00053D27" w:rsidP="00053D27">
      <w:pPr>
        <w:spacing w:line="254" w:lineRule="auto"/>
        <w:rPr>
          <w:rFonts w:ascii="Tahoma"/>
          <w:sz w:val="18"/>
        </w:rPr>
        <w:sectPr w:rsidR="00053D27" w:rsidSect="00F8549A">
          <w:headerReference w:type="default" r:id="rId47"/>
          <w:footerReference w:type="default" r:id="rId48"/>
          <w:pgSz w:w="12240" w:h="15840"/>
          <w:pgMar w:top="840" w:right="1220" w:bottom="280" w:left="1200" w:header="0" w:footer="0" w:gutter="0"/>
          <w:pgNumType w:start="57"/>
          <w:cols w:space="720"/>
        </w:sectPr>
      </w:pPr>
    </w:p>
    <w:p w:rsidR="00053D27" w:rsidRDefault="00053D27" w:rsidP="00053D27">
      <w:pPr>
        <w:pStyle w:val="BodyText"/>
        <w:spacing w:before="7"/>
        <w:rPr>
          <w:rFonts w:ascii="Calibri"/>
          <w:sz w:val="25"/>
        </w:rPr>
      </w:pPr>
    </w:p>
    <w:p w:rsidR="001D54CE" w:rsidRDefault="00F01E0F">
      <w:pPr>
        <w:rPr>
          <w:rFonts w:ascii="Calibri"/>
          <w:sz w:val="20"/>
        </w:rPr>
      </w:pPr>
      <w:r w:rsidRPr="00F01E0F">
        <w:rPr>
          <w:rFonts w:ascii="Calibri"/>
          <w:sz w:val="20"/>
        </w:rPr>
      </w:r>
      <w:r>
        <w:rPr>
          <w:rFonts w:ascii="Calibri"/>
          <w:sz w:val="20"/>
        </w:rPr>
        <w:pict>
          <v:group id="_x0000_s1026" style="width:401.2pt;height:266.3pt;mso-position-horizontal-relative:char;mso-position-vertical-relative:line" coordsize="8024,5326">
            <v:rect id="_x0000_s1027" style="position:absolute;width:10;height:10" fillcolor="black" stroked="f"/>
            <v:rect id="_x0000_s1028" style="position:absolute;width:10;height:10" fillcolor="black" stroked="f"/>
            <v:line id="_x0000_s1029" style="position:absolute" from="10,5" to="8016,5" strokeweight=".16917mm"/>
            <v:rect id="_x0000_s1030" style="position:absolute;left:8016;width:8;height:10" fillcolor="black" stroked="f"/>
            <v:rect id="_x0000_s1031" style="position:absolute;left:8016;width:8;height:10" fillcolor="black" stroked="f"/>
            <v:line id="_x0000_s1032" style="position:absolute" from="10,931" to="8016,931" strokeweight=".48pt"/>
            <v:line id="_x0000_s1033" style="position:absolute" from="5,10" to="5,5326" strokeweight=".169mm"/>
            <v:line id="_x0000_s1034" style="position:absolute" from="10,5321" to="8016,5321" strokeweight=".48pt"/>
            <v:line id="_x0000_s1035" style="position:absolute" from="8020,10" to="8020,5326" strokeweight=".36pt"/>
            <v:shape id="_x0000_s1036" type="#_x0000_t202" style="position:absolute;left:105;top:4666;width:7578;height:418" filled="f" stroked="f">
              <v:textbox inset="0,0,0,0">
                <w:txbxContent>
                  <w:p w:rsidR="00CE77BD" w:rsidRDefault="00CE77BD" w:rsidP="00053D27">
                    <w:pPr>
                      <w:spacing w:line="178" w:lineRule="exact"/>
                      <w:rPr>
                        <w:rFonts w:ascii="Tahoma"/>
                        <w:sz w:val="18"/>
                      </w:rPr>
                    </w:pPr>
                    <w:r>
                      <w:rPr>
                        <w:rFonts w:ascii="Tahoma"/>
                        <w:sz w:val="18"/>
                      </w:rPr>
                      <w:t>It</w:t>
                    </w:r>
                    <w:r>
                      <w:rPr>
                        <w:rFonts w:ascii="Tahoma"/>
                        <w:spacing w:val="-22"/>
                        <w:sz w:val="18"/>
                      </w:rPr>
                      <w:t xml:space="preserve"> </w:t>
                    </w:r>
                    <w:r>
                      <w:rPr>
                        <w:rFonts w:ascii="Tahoma"/>
                        <w:sz w:val="18"/>
                      </w:rPr>
                      <w:t>can</w:t>
                    </w:r>
                    <w:r>
                      <w:rPr>
                        <w:rFonts w:ascii="Tahoma"/>
                        <w:spacing w:val="-22"/>
                        <w:sz w:val="18"/>
                      </w:rPr>
                      <w:t xml:space="preserve"> </w:t>
                    </w:r>
                    <w:r>
                      <w:rPr>
                        <w:rFonts w:ascii="Tahoma"/>
                        <w:sz w:val="18"/>
                      </w:rPr>
                      <w:t>be</w:t>
                    </w:r>
                    <w:r>
                      <w:rPr>
                        <w:rFonts w:ascii="Tahoma"/>
                        <w:spacing w:val="-21"/>
                        <w:sz w:val="18"/>
                      </w:rPr>
                      <w:t xml:space="preserve"> </w:t>
                    </w:r>
                    <w:r>
                      <w:rPr>
                        <w:rFonts w:ascii="Tahoma"/>
                        <w:sz w:val="18"/>
                      </w:rPr>
                      <w:t>objectively</w:t>
                    </w:r>
                    <w:r>
                      <w:rPr>
                        <w:rFonts w:ascii="Tahoma"/>
                        <w:spacing w:val="-24"/>
                        <w:sz w:val="18"/>
                      </w:rPr>
                      <w:t xml:space="preserve"> </w:t>
                    </w:r>
                    <w:r>
                      <w:rPr>
                        <w:rFonts w:ascii="Tahoma"/>
                        <w:sz w:val="18"/>
                      </w:rPr>
                      <w:t>concluded</w:t>
                    </w:r>
                    <w:r>
                      <w:rPr>
                        <w:rFonts w:ascii="Tahoma"/>
                        <w:spacing w:val="-22"/>
                        <w:sz w:val="18"/>
                      </w:rPr>
                      <w:t xml:space="preserve"> </w:t>
                    </w:r>
                    <w:r>
                      <w:rPr>
                        <w:rFonts w:ascii="Tahoma"/>
                        <w:sz w:val="18"/>
                      </w:rPr>
                      <w:t>that</w:t>
                    </w:r>
                    <w:r>
                      <w:rPr>
                        <w:rFonts w:ascii="Tahoma"/>
                        <w:spacing w:val="-22"/>
                        <w:sz w:val="18"/>
                      </w:rPr>
                      <w:t xml:space="preserve"> </w:t>
                    </w:r>
                    <w:r>
                      <w:rPr>
                        <w:rFonts w:ascii="Tahoma"/>
                        <w:sz w:val="18"/>
                      </w:rPr>
                      <w:t>there</w:t>
                    </w:r>
                    <w:r>
                      <w:rPr>
                        <w:rFonts w:ascii="Tahoma"/>
                        <w:spacing w:val="-21"/>
                        <w:sz w:val="18"/>
                      </w:rPr>
                      <w:t xml:space="preserve"> </w:t>
                    </w:r>
                    <w:r>
                      <w:rPr>
                        <w:rFonts w:ascii="Tahoma"/>
                        <w:sz w:val="18"/>
                      </w:rPr>
                      <w:t>are</w:t>
                    </w:r>
                    <w:r>
                      <w:rPr>
                        <w:rFonts w:ascii="Tahoma"/>
                        <w:spacing w:val="-21"/>
                        <w:sz w:val="18"/>
                      </w:rPr>
                      <w:t xml:space="preserve"> </w:t>
                    </w:r>
                    <w:r>
                      <w:rPr>
                        <w:rFonts w:ascii="Tahoma"/>
                        <w:sz w:val="18"/>
                      </w:rPr>
                      <w:t>not</w:t>
                    </w:r>
                    <w:r>
                      <w:rPr>
                        <w:rFonts w:ascii="Tahoma"/>
                        <w:spacing w:val="-21"/>
                        <w:sz w:val="18"/>
                      </w:rPr>
                      <w:t xml:space="preserve"> </w:t>
                    </w:r>
                    <w:r>
                      <w:rPr>
                        <w:rFonts w:ascii="Tahoma"/>
                        <w:sz w:val="18"/>
                      </w:rPr>
                      <w:t>likely</w:t>
                    </w:r>
                    <w:r>
                      <w:rPr>
                        <w:rFonts w:ascii="Tahoma"/>
                        <w:spacing w:val="-24"/>
                        <w:sz w:val="18"/>
                      </w:rPr>
                      <w:t xml:space="preserve"> </w:t>
                    </w:r>
                    <w:r>
                      <w:rPr>
                        <w:rFonts w:ascii="Tahoma"/>
                        <w:sz w:val="18"/>
                      </w:rPr>
                      <w:t>to</w:t>
                    </w:r>
                    <w:r>
                      <w:rPr>
                        <w:rFonts w:ascii="Tahoma"/>
                        <w:spacing w:val="-20"/>
                        <w:sz w:val="18"/>
                      </w:rPr>
                      <w:t xml:space="preserve"> </w:t>
                    </w:r>
                    <w:r>
                      <w:rPr>
                        <w:rFonts w:ascii="Tahoma"/>
                        <w:sz w:val="18"/>
                      </w:rPr>
                      <w:t>be</w:t>
                    </w:r>
                    <w:r>
                      <w:rPr>
                        <w:rFonts w:ascii="Tahoma"/>
                        <w:spacing w:val="-23"/>
                        <w:sz w:val="18"/>
                      </w:rPr>
                      <w:t xml:space="preserve"> </w:t>
                    </w:r>
                    <w:r>
                      <w:rPr>
                        <w:rFonts w:ascii="Tahoma"/>
                        <w:sz w:val="18"/>
                      </w:rPr>
                      <w:t>significant</w:t>
                    </w:r>
                    <w:r>
                      <w:rPr>
                        <w:rFonts w:ascii="Tahoma"/>
                        <w:spacing w:val="-20"/>
                        <w:sz w:val="18"/>
                      </w:rPr>
                      <w:t xml:space="preserve"> </w:t>
                    </w:r>
                    <w:r>
                      <w:rPr>
                        <w:rFonts w:ascii="Tahoma"/>
                        <w:sz w:val="18"/>
                      </w:rPr>
                      <w:t>effects</w:t>
                    </w:r>
                    <w:r>
                      <w:rPr>
                        <w:rFonts w:ascii="Tahoma"/>
                        <w:spacing w:val="-21"/>
                        <w:sz w:val="18"/>
                      </w:rPr>
                      <w:t xml:space="preserve"> </w:t>
                    </w:r>
                    <w:r>
                      <w:rPr>
                        <w:rFonts w:ascii="Tahoma"/>
                        <w:sz w:val="18"/>
                      </w:rPr>
                      <w:t>on</w:t>
                    </w:r>
                    <w:r>
                      <w:rPr>
                        <w:rFonts w:ascii="Tahoma"/>
                        <w:spacing w:val="-22"/>
                        <w:sz w:val="18"/>
                      </w:rPr>
                      <w:t xml:space="preserve"> </w:t>
                    </w:r>
                    <w:r>
                      <w:rPr>
                        <w:rFonts w:ascii="Tahoma"/>
                        <w:sz w:val="18"/>
                      </w:rPr>
                      <w:t>the</w:t>
                    </w:r>
                    <w:r>
                      <w:rPr>
                        <w:rFonts w:ascii="Tahoma"/>
                        <w:spacing w:val="-23"/>
                        <w:sz w:val="18"/>
                      </w:rPr>
                      <w:t xml:space="preserve"> </w:t>
                    </w:r>
                    <w:r>
                      <w:rPr>
                        <w:rFonts w:ascii="Tahoma"/>
                        <w:sz w:val="18"/>
                      </w:rPr>
                      <w:t>Natura</w:t>
                    </w:r>
                    <w:r>
                      <w:rPr>
                        <w:rFonts w:ascii="Tahoma"/>
                        <w:spacing w:val="-25"/>
                        <w:sz w:val="18"/>
                      </w:rPr>
                      <w:t xml:space="preserve"> </w:t>
                    </w:r>
                    <w:r>
                      <w:rPr>
                        <w:rFonts w:ascii="Tahoma"/>
                        <w:sz w:val="18"/>
                      </w:rPr>
                      <w:t>2000</w:t>
                    </w:r>
                  </w:p>
                  <w:p w:rsidR="00CE77BD" w:rsidRDefault="00CE77BD" w:rsidP="00053D27">
                    <w:pPr>
                      <w:spacing w:before="13"/>
                      <w:rPr>
                        <w:rFonts w:ascii="Tahoma"/>
                        <w:sz w:val="18"/>
                      </w:rPr>
                    </w:pPr>
                    <w:r>
                      <w:rPr>
                        <w:rFonts w:ascii="Tahoma"/>
                        <w:w w:val="105"/>
                        <w:sz w:val="18"/>
                      </w:rPr>
                      <w:t>site(s) arising from Variation No. 1 Cavan County Development Plan 2014 - 2020.</w:t>
                    </w:r>
                  </w:p>
                </w:txbxContent>
              </v:textbox>
            </v:shape>
            <v:shape id="_x0000_s1037" type="#_x0000_t202" style="position:absolute;left:105;top:1203;width:7704;height:2962" filled="f" stroked="f">
              <v:textbox inset="0,0,0,0">
                <w:txbxContent>
                  <w:p w:rsidR="00CE77BD" w:rsidRDefault="00CE77BD" w:rsidP="00950600">
                    <w:pPr>
                      <w:spacing w:line="178" w:lineRule="exact"/>
                      <w:rPr>
                        <w:rFonts w:ascii="Tahoma"/>
                        <w:sz w:val="18"/>
                      </w:rPr>
                    </w:pPr>
                    <w:r>
                      <w:rPr>
                        <w:rFonts w:ascii="Tahoma"/>
                        <w:sz w:val="18"/>
                      </w:rPr>
                      <w:t>The</w:t>
                    </w:r>
                    <w:r>
                      <w:rPr>
                        <w:rFonts w:ascii="Tahoma"/>
                        <w:spacing w:val="-25"/>
                        <w:sz w:val="18"/>
                      </w:rPr>
                      <w:t xml:space="preserve"> </w:t>
                    </w:r>
                    <w:r>
                      <w:rPr>
                        <w:rFonts w:ascii="Tahoma"/>
                        <w:sz w:val="18"/>
                      </w:rPr>
                      <w:t>screening</w:t>
                    </w:r>
                    <w:r>
                      <w:rPr>
                        <w:rFonts w:ascii="Tahoma"/>
                        <w:spacing w:val="-24"/>
                        <w:sz w:val="18"/>
                      </w:rPr>
                      <w:t xml:space="preserve"> </w:t>
                    </w:r>
                    <w:r>
                      <w:rPr>
                        <w:rFonts w:ascii="Tahoma"/>
                        <w:sz w:val="18"/>
                      </w:rPr>
                      <w:t>process</w:t>
                    </w:r>
                    <w:r>
                      <w:rPr>
                        <w:rFonts w:ascii="Tahoma"/>
                        <w:spacing w:val="-23"/>
                        <w:sz w:val="18"/>
                      </w:rPr>
                      <w:t xml:space="preserve"> </w:t>
                    </w:r>
                    <w:r>
                      <w:rPr>
                        <w:rFonts w:ascii="Tahoma"/>
                        <w:sz w:val="18"/>
                      </w:rPr>
                      <w:t>identified</w:t>
                    </w:r>
                    <w:r>
                      <w:rPr>
                        <w:rFonts w:ascii="Tahoma"/>
                        <w:spacing w:val="-24"/>
                        <w:sz w:val="18"/>
                      </w:rPr>
                      <w:t xml:space="preserve"> </w:t>
                    </w:r>
                    <w:r>
                      <w:rPr>
                        <w:rFonts w:ascii="Tahoma"/>
                        <w:sz w:val="18"/>
                      </w:rPr>
                      <w:t>all</w:t>
                    </w:r>
                    <w:r>
                      <w:rPr>
                        <w:rFonts w:ascii="Tahoma"/>
                        <w:spacing w:val="-24"/>
                        <w:sz w:val="18"/>
                      </w:rPr>
                      <w:t xml:space="preserve"> </w:t>
                    </w:r>
                    <w:r>
                      <w:rPr>
                        <w:rFonts w:ascii="Tahoma"/>
                        <w:sz w:val="18"/>
                      </w:rPr>
                      <w:t>impacts</w:t>
                    </w:r>
                    <w:r>
                      <w:rPr>
                        <w:rFonts w:ascii="Tahoma"/>
                        <w:spacing w:val="-23"/>
                        <w:sz w:val="18"/>
                      </w:rPr>
                      <w:t xml:space="preserve"> </w:t>
                    </w:r>
                    <w:r>
                      <w:rPr>
                        <w:rFonts w:ascii="Tahoma"/>
                        <w:sz w:val="18"/>
                      </w:rPr>
                      <w:t>and</w:t>
                    </w:r>
                    <w:r>
                      <w:rPr>
                        <w:rFonts w:ascii="Tahoma"/>
                        <w:spacing w:val="-24"/>
                        <w:sz w:val="18"/>
                      </w:rPr>
                      <w:t xml:space="preserve"> </w:t>
                    </w:r>
                    <w:r>
                      <w:rPr>
                        <w:rFonts w:ascii="Tahoma"/>
                        <w:sz w:val="18"/>
                      </w:rPr>
                      <w:t>relevant</w:t>
                    </w:r>
                    <w:r>
                      <w:rPr>
                        <w:rFonts w:ascii="Tahoma"/>
                        <w:spacing w:val="-24"/>
                        <w:sz w:val="18"/>
                      </w:rPr>
                      <w:t xml:space="preserve"> </w:t>
                    </w:r>
                    <w:r>
                      <w:rPr>
                        <w:rFonts w:ascii="Tahoma"/>
                        <w:sz w:val="18"/>
                      </w:rPr>
                      <w:t>significance</w:t>
                    </w:r>
                    <w:r>
                      <w:rPr>
                        <w:rFonts w:ascii="Tahoma"/>
                        <w:spacing w:val="-25"/>
                        <w:sz w:val="18"/>
                      </w:rPr>
                      <w:t xml:space="preserve"> </w:t>
                    </w:r>
                    <w:r>
                      <w:rPr>
                        <w:rFonts w:ascii="Tahoma"/>
                        <w:sz w:val="18"/>
                      </w:rPr>
                      <w:t>indicators</w:t>
                    </w:r>
                    <w:r>
                      <w:rPr>
                        <w:rFonts w:ascii="Tahoma"/>
                        <w:spacing w:val="-23"/>
                        <w:sz w:val="18"/>
                      </w:rPr>
                      <w:t xml:space="preserve"> </w:t>
                    </w:r>
                    <w:r>
                      <w:rPr>
                        <w:rFonts w:ascii="Tahoma"/>
                        <w:sz w:val="18"/>
                      </w:rPr>
                      <w:t>of</w:t>
                    </w:r>
                    <w:r>
                      <w:rPr>
                        <w:rFonts w:ascii="Tahoma"/>
                        <w:spacing w:val="-22"/>
                        <w:sz w:val="18"/>
                      </w:rPr>
                      <w:t xml:space="preserve"> </w:t>
                    </w:r>
                    <w:r>
                      <w:rPr>
                        <w:rFonts w:ascii="Tahoma"/>
                        <w:sz w:val="18"/>
                      </w:rPr>
                      <w:t>Variation No. 1</w:t>
                    </w:r>
                    <w:r>
                      <w:rPr>
                        <w:rFonts w:ascii="Tahoma"/>
                        <w:spacing w:val="-24"/>
                        <w:sz w:val="18"/>
                      </w:rPr>
                      <w:t xml:space="preserve"> </w:t>
                    </w:r>
                    <w:r>
                      <w:rPr>
                        <w:rFonts w:ascii="Tahoma"/>
                        <w:sz w:val="18"/>
                      </w:rPr>
                      <w:t xml:space="preserve">Cavan </w:t>
                    </w:r>
                    <w:r>
                      <w:rPr>
                        <w:rFonts w:ascii="Tahoma"/>
                        <w:w w:val="105"/>
                        <w:sz w:val="18"/>
                      </w:rPr>
                      <w:t>County Development Plan 2014 - 2020.</w:t>
                    </w:r>
                  </w:p>
                  <w:p w:rsidR="00CE77BD" w:rsidRDefault="00CE77BD" w:rsidP="00053D27">
                    <w:pPr>
                      <w:spacing w:before="9"/>
                      <w:rPr>
                        <w:rFonts w:ascii="Calibri"/>
                        <w:sz w:val="19"/>
                      </w:rPr>
                    </w:pPr>
                  </w:p>
                  <w:p w:rsidR="00CE77BD" w:rsidRDefault="00CE77BD" w:rsidP="00053D27">
                    <w:pPr>
                      <w:spacing w:line="254" w:lineRule="auto"/>
                      <w:rPr>
                        <w:rFonts w:ascii="Tahoma"/>
                        <w:sz w:val="18"/>
                      </w:rPr>
                    </w:pPr>
                    <w:r>
                      <w:rPr>
                        <w:rFonts w:ascii="Tahoma"/>
                        <w:sz w:val="18"/>
                      </w:rPr>
                      <w:t>No</w:t>
                    </w:r>
                    <w:r>
                      <w:rPr>
                        <w:rFonts w:ascii="Tahoma"/>
                        <w:spacing w:val="-20"/>
                        <w:sz w:val="18"/>
                      </w:rPr>
                      <w:t xml:space="preserve"> </w:t>
                    </w:r>
                    <w:r>
                      <w:rPr>
                        <w:rFonts w:ascii="Tahoma"/>
                        <w:sz w:val="18"/>
                      </w:rPr>
                      <w:t>areas</w:t>
                    </w:r>
                    <w:r>
                      <w:rPr>
                        <w:rFonts w:ascii="Tahoma"/>
                        <w:spacing w:val="-21"/>
                        <w:sz w:val="18"/>
                      </w:rPr>
                      <w:t xml:space="preserve"> </w:t>
                    </w:r>
                    <w:r>
                      <w:rPr>
                        <w:rFonts w:ascii="Tahoma"/>
                        <w:sz w:val="18"/>
                      </w:rPr>
                      <w:t>of</w:t>
                    </w:r>
                    <w:r>
                      <w:rPr>
                        <w:rFonts w:ascii="Tahoma"/>
                        <w:spacing w:val="-20"/>
                        <w:sz w:val="18"/>
                      </w:rPr>
                      <w:t xml:space="preserve"> </w:t>
                    </w:r>
                    <w:r>
                      <w:rPr>
                        <w:rFonts w:ascii="Tahoma"/>
                        <w:sz w:val="18"/>
                      </w:rPr>
                      <w:t>habitat</w:t>
                    </w:r>
                    <w:r>
                      <w:rPr>
                        <w:rFonts w:ascii="Tahoma"/>
                        <w:spacing w:val="-22"/>
                        <w:sz w:val="18"/>
                      </w:rPr>
                      <w:t xml:space="preserve"> </w:t>
                    </w:r>
                    <w:r>
                      <w:rPr>
                        <w:rFonts w:ascii="Tahoma"/>
                        <w:sz w:val="18"/>
                      </w:rPr>
                      <w:t>that</w:t>
                    </w:r>
                    <w:r>
                      <w:rPr>
                        <w:rFonts w:ascii="Tahoma"/>
                        <w:spacing w:val="-18"/>
                        <w:sz w:val="18"/>
                      </w:rPr>
                      <w:t xml:space="preserve"> </w:t>
                    </w:r>
                    <w:r>
                      <w:rPr>
                        <w:rFonts w:ascii="Tahoma"/>
                        <w:sz w:val="18"/>
                      </w:rPr>
                      <w:t>are</w:t>
                    </w:r>
                    <w:r>
                      <w:rPr>
                        <w:rFonts w:ascii="Tahoma"/>
                        <w:spacing w:val="-21"/>
                        <w:sz w:val="18"/>
                      </w:rPr>
                      <w:t xml:space="preserve"> </w:t>
                    </w:r>
                    <w:r>
                      <w:rPr>
                        <w:rFonts w:ascii="Tahoma"/>
                        <w:sz w:val="18"/>
                      </w:rPr>
                      <w:t>important</w:t>
                    </w:r>
                    <w:r>
                      <w:rPr>
                        <w:rFonts w:ascii="Tahoma"/>
                        <w:spacing w:val="-22"/>
                        <w:sz w:val="18"/>
                      </w:rPr>
                      <w:t xml:space="preserve"> </w:t>
                    </w:r>
                    <w:r>
                      <w:rPr>
                        <w:rFonts w:ascii="Tahoma"/>
                        <w:sz w:val="18"/>
                      </w:rPr>
                      <w:t>for</w:t>
                    </w:r>
                    <w:r>
                      <w:rPr>
                        <w:rFonts w:ascii="Tahoma"/>
                        <w:spacing w:val="-22"/>
                        <w:sz w:val="18"/>
                      </w:rPr>
                      <w:t xml:space="preserve"> </w:t>
                    </w:r>
                    <w:r>
                      <w:rPr>
                        <w:rFonts w:ascii="Tahoma"/>
                        <w:sz w:val="18"/>
                      </w:rPr>
                      <w:t>the</w:t>
                    </w:r>
                    <w:r>
                      <w:rPr>
                        <w:rFonts w:ascii="Tahoma"/>
                        <w:spacing w:val="-23"/>
                        <w:sz w:val="18"/>
                      </w:rPr>
                      <w:t xml:space="preserve"> </w:t>
                    </w:r>
                    <w:r>
                      <w:rPr>
                        <w:rFonts w:ascii="Tahoma"/>
                        <w:sz w:val="18"/>
                      </w:rPr>
                      <w:t>survival</w:t>
                    </w:r>
                    <w:r>
                      <w:rPr>
                        <w:rFonts w:ascii="Tahoma"/>
                        <w:spacing w:val="-21"/>
                        <w:sz w:val="18"/>
                      </w:rPr>
                      <w:t xml:space="preserve"> </w:t>
                    </w:r>
                    <w:r>
                      <w:rPr>
                        <w:rFonts w:ascii="Tahoma"/>
                        <w:sz w:val="18"/>
                      </w:rPr>
                      <w:t>of</w:t>
                    </w:r>
                    <w:r>
                      <w:rPr>
                        <w:rFonts w:ascii="Tahoma"/>
                        <w:spacing w:val="-21"/>
                        <w:sz w:val="18"/>
                      </w:rPr>
                      <w:t xml:space="preserve"> </w:t>
                    </w:r>
                    <w:r>
                      <w:rPr>
                        <w:rFonts w:ascii="Tahoma"/>
                        <w:sz w:val="18"/>
                      </w:rPr>
                      <w:t>the</w:t>
                    </w:r>
                    <w:r>
                      <w:rPr>
                        <w:rFonts w:ascii="Tahoma"/>
                        <w:spacing w:val="-23"/>
                        <w:sz w:val="18"/>
                      </w:rPr>
                      <w:t xml:space="preserve"> </w:t>
                    </w:r>
                    <w:r>
                      <w:rPr>
                        <w:rFonts w:ascii="Tahoma"/>
                        <w:sz w:val="18"/>
                      </w:rPr>
                      <w:t>designated</w:t>
                    </w:r>
                    <w:r>
                      <w:rPr>
                        <w:rFonts w:ascii="Tahoma"/>
                        <w:spacing w:val="-22"/>
                        <w:sz w:val="18"/>
                      </w:rPr>
                      <w:t xml:space="preserve"> </w:t>
                    </w:r>
                    <w:r>
                      <w:rPr>
                        <w:rFonts w:ascii="Tahoma"/>
                        <w:sz w:val="18"/>
                      </w:rPr>
                      <w:t>features/species</w:t>
                    </w:r>
                    <w:r>
                      <w:rPr>
                        <w:rFonts w:ascii="Tahoma"/>
                        <w:spacing w:val="-21"/>
                        <w:sz w:val="18"/>
                      </w:rPr>
                      <w:t xml:space="preserve"> </w:t>
                    </w:r>
                    <w:r>
                      <w:rPr>
                        <w:rFonts w:ascii="Tahoma"/>
                        <w:sz w:val="18"/>
                      </w:rPr>
                      <w:t>within</w:t>
                    </w:r>
                    <w:r>
                      <w:rPr>
                        <w:rFonts w:ascii="Tahoma"/>
                        <w:spacing w:val="-22"/>
                        <w:sz w:val="18"/>
                      </w:rPr>
                      <w:t xml:space="preserve"> </w:t>
                    </w:r>
                    <w:r>
                      <w:rPr>
                        <w:rFonts w:ascii="Tahoma"/>
                        <w:sz w:val="18"/>
                      </w:rPr>
                      <w:t>the Natura</w:t>
                    </w:r>
                    <w:r>
                      <w:rPr>
                        <w:rFonts w:ascii="Tahoma"/>
                        <w:spacing w:val="-15"/>
                        <w:sz w:val="18"/>
                      </w:rPr>
                      <w:t xml:space="preserve"> </w:t>
                    </w:r>
                    <w:r>
                      <w:rPr>
                        <w:rFonts w:ascii="Tahoma"/>
                        <w:sz w:val="18"/>
                      </w:rPr>
                      <w:t>2000</w:t>
                    </w:r>
                    <w:r>
                      <w:rPr>
                        <w:rFonts w:ascii="Tahoma"/>
                        <w:spacing w:val="-11"/>
                        <w:sz w:val="18"/>
                      </w:rPr>
                      <w:t xml:space="preserve"> </w:t>
                    </w:r>
                    <w:r>
                      <w:rPr>
                        <w:rFonts w:ascii="Tahoma"/>
                        <w:sz w:val="18"/>
                      </w:rPr>
                      <w:t>sites</w:t>
                    </w:r>
                    <w:r>
                      <w:rPr>
                        <w:rFonts w:ascii="Tahoma"/>
                        <w:spacing w:val="-16"/>
                        <w:sz w:val="18"/>
                      </w:rPr>
                      <w:t xml:space="preserve"> </w:t>
                    </w:r>
                    <w:r>
                      <w:rPr>
                        <w:rFonts w:ascii="Tahoma"/>
                        <w:sz w:val="18"/>
                      </w:rPr>
                      <w:t>will</w:t>
                    </w:r>
                    <w:r>
                      <w:rPr>
                        <w:rFonts w:ascii="Tahoma"/>
                        <w:spacing w:val="-14"/>
                        <w:sz w:val="18"/>
                      </w:rPr>
                      <w:t xml:space="preserve"> </w:t>
                    </w:r>
                    <w:r>
                      <w:rPr>
                        <w:rFonts w:ascii="Tahoma"/>
                        <w:sz w:val="18"/>
                      </w:rPr>
                      <w:t>be:</w:t>
                    </w:r>
                  </w:p>
                  <w:p w:rsidR="00CE77BD" w:rsidRDefault="00CE77BD" w:rsidP="00053D27">
                    <w:pPr>
                      <w:spacing w:before="5"/>
                      <w:rPr>
                        <w:rFonts w:ascii="Calibri"/>
                        <w:sz w:val="19"/>
                      </w:rPr>
                    </w:pPr>
                  </w:p>
                  <w:p w:rsidR="00CE77BD" w:rsidRDefault="00CE77BD" w:rsidP="00053D27">
                    <w:pPr>
                      <w:numPr>
                        <w:ilvl w:val="0"/>
                        <w:numId w:val="1"/>
                      </w:numPr>
                      <w:tabs>
                        <w:tab w:val="left" w:pos="676"/>
                        <w:tab w:val="left" w:pos="677"/>
                      </w:tabs>
                      <w:spacing w:line="252" w:lineRule="auto"/>
                      <w:ind w:right="18" w:hanging="338"/>
                      <w:rPr>
                        <w:rFonts w:ascii="Tahoma"/>
                        <w:sz w:val="18"/>
                      </w:rPr>
                    </w:pPr>
                    <w:r>
                      <w:rPr>
                        <w:rFonts w:ascii="Tahoma"/>
                        <w:sz w:val="18"/>
                      </w:rPr>
                      <w:t>Modified</w:t>
                    </w:r>
                    <w:r>
                      <w:rPr>
                        <w:rFonts w:ascii="Tahoma"/>
                        <w:spacing w:val="-27"/>
                        <w:sz w:val="18"/>
                      </w:rPr>
                      <w:t xml:space="preserve"> </w:t>
                    </w:r>
                    <w:r>
                      <w:rPr>
                        <w:rFonts w:ascii="Tahoma"/>
                        <w:sz w:val="18"/>
                      </w:rPr>
                      <w:t>or</w:t>
                    </w:r>
                    <w:r>
                      <w:rPr>
                        <w:rFonts w:ascii="Tahoma"/>
                        <w:spacing w:val="-27"/>
                        <w:sz w:val="18"/>
                      </w:rPr>
                      <w:t xml:space="preserve"> </w:t>
                    </w:r>
                    <w:r>
                      <w:rPr>
                        <w:rFonts w:ascii="Tahoma"/>
                        <w:sz w:val="18"/>
                      </w:rPr>
                      <w:t>fragmented,</w:t>
                    </w:r>
                    <w:r>
                      <w:rPr>
                        <w:rFonts w:ascii="Tahoma"/>
                        <w:spacing w:val="-27"/>
                        <w:sz w:val="18"/>
                      </w:rPr>
                      <w:t xml:space="preserve"> </w:t>
                    </w:r>
                    <w:r>
                      <w:rPr>
                        <w:rFonts w:ascii="Tahoma"/>
                        <w:sz w:val="18"/>
                      </w:rPr>
                      <w:t>destroyed</w:t>
                    </w:r>
                    <w:r>
                      <w:rPr>
                        <w:rFonts w:ascii="Tahoma"/>
                        <w:spacing w:val="-27"/>
                        <w:sz w:val="18"/>
                      </w:rPr>
                      <w:t xml:space="preserve"> </w:t>
                    </w:r>
                    <w:r>
                      <w:rPr>
                        <w:rFonts w:ascii="Tahoma"/>
                        <w:sz w:val="18"/>
                      </w:rPr>
                      <w:t>or</w:t>
                    </w:r>
                    <w:r>
                      <w:rPr>
                        <w:rFonts w:ascii="Tahoma"/>
                        <w:spacing w:val="-25"/>
                        <w:sz w:val="18"/>
                      </w:rPr>
                      <w:t xml:space="preserve"> </w:t>
                    </w:r>
                    <w:r>
                      <w:rPr>
                        <w:rFonts w:ascii="Tahoma"/>
                        <w:sz w:val="18"/>
                      </w:rPr>
                      <w:t>isolated.</w:t>
                    </w:r>
                    <w:r>
                      <w:rPr>
                        <w:rFonts w:ascii="Tahoma"/>
                        <w:spacing w:val="-27"/>
                        <w:sz w:val="18"/>
                      </w:rPr>
                      <w:t xml:space="preserve"> </w:t>
                    </w:r>
                    <w:r>
                      <w:rPr>
                        <w:rFonts w:ascii="Tahoma"/>
                        <w:sz w:val="18"/>
                      </w:rPr>
                      <w:t>No</w:t>
                    </w:r>
                    <w:r>
                      <w:rPr>
                        <w:rFonts w:ascii="Tahoma"/>
                        <w:spacing w:val="-25"/>
                        <w:sz w:val="18"/>
                      </w:rPr>
                      <w:t xml:space="preserve"> </w:t>
                    </w:r>
                    <w:r>
                      <w:rPr>
                        <w:rFonts w:ascii="Tahoma"/>
                        <w:sz w:val="18"/>
                      </w:rPr>
                      <w:t>key</w:t>
                    </w:r>
                    <w:r>
                      <w:rPr>
                        <w:rFonts w:ascii="Tahoma"/>
                        <w:spacing w:val="-27"/>
                        <w:sz w:val="18"/>
                      </w:rPr>
                      <w:t xml:space="preserve"> </w:t>
                    </w:r>
                    <w:r>
                      <w:rPr>
                        <w:rFonts w:ascii="Tahoma"/>
                        <w:sz w:val="18"/>
                      </w:rPr>
                      <w:t>biogeochemical</w:t>
                    </w:r>
                    <w:r>
                      <w:rPr>
                        <w:rFonts w:ascii="Tahoma"/>
                        <w:spacing w:val="-27"/>
                        <w:sz w:val="18"/>
                      </w:rPr>
                      <w:t xml:space="preserve"> </w:t>
                    </w:r>
                    <w:r>
                      <w:rPr>
                        <w:rFonts w:ascii="Tahoma"/>
                        <w:sz w:val="18"/>
                      </w:rPr>
                      <w:t>processes</w:t>
                    </w:r>
                    <w:r>
                      <w:rPr>
                        <w:rFonts w:ascii="Tahoma"/>
                        <w:spacing w:val="-26"/>
                        <w:sz w:val="18"/>
                      </w:rPr>
                      <w:t xml:space="preserve"> </w:t>
                    </w:r>
                    <w:r>
                      <w:rPr>
                        <w:rFonts w:ascii="Tahoma"/>
                        <w:sz w:val="18"/>
                      </w:rPr>
                      <w:t>necessary for</w:t>
                    </w:r>
                    <w:r>
                      <w:rPr>
                        <w:rFonts w:ascii="Tahoma"/>
                        <w:spacing w:val="-19"/>
                        <w:sz w:val="18"/>
                      </w:rPr>
                      <w:t xml:space="preserve"> </w:t>
                    </w:r>
                    <w:r>
                      <w:rPr>
                        <w:rFonts w:ascii="Tahoma"/>
                        <w:sz w:val="18"/>
                      </w:rPr>
                      <w:t>the</w:t>
                    </w:r>
                    <w:r>
                      <w:rPr>
                        <w:rFonts w:ascii="Tahoma"/>
                        <w:spacing w:val="-20"/>
                        <w:sz w:val="18"/>
                      </w:rPr>
                      <w:t xml:space="preserve"> </w:t>
                    </w:r>
                    <w:r>
                      <w:rPr>
                        <w:rFonts w:ascii="Tahoma"/>
                        <w:sz w:val="18"/>
                      </w:rPr>
                      <w:t>survival</w:t>
                    </w:r>
                    <w:r>
                      <w:rPr>
                        <w:rFonts w:ascii="Tahoma"/>
                        <w:spacing w:val="-19"/>
                        <w:sz w:val="18"/>
                      </w:rPr>
                      <w:t xml:space="preserve"> </w:t>
                    </w:r>
                    <w:r>
                      <w:rPr>
                        <w:rFonts w:ascii="Tahoma"/>
                        <w:sz w:val="18"/>
                      </w:rPr>
                      <w:t>of</w:t>
                    </w:r>
                    <w:r>
                      <w:rPr>
                        <w:rFonts w:ascii="Tahoma"/>
                        <w:spacing w:val="-19"/>
                        <w:sz w:val="18"/>
                      </w:rPr>
                      <w:t xml:space="preserve"> </w:t>
                    </w:r>
                    <w:r>
                      <w:rPr>
                        <w:rFonts w:ascii="Tahoma"/>
                        <w:sz w:val="18"/>
                      </w:rPr>
                      <w:t>the</w:t>
                    </w:r>
                    <w:r>
                      <w:rPr>
                        <w:rFonts w:ascii="Tahoma"/>
                        <w:spacing w:val="-20"/>
                        <w:sz w:val="18"/>
                      </w:rPr>
                      <w:t xml:space="preserve"> </w:t>
                    </w:r>
                    <w:r>
                      <w:rPr>
                        <w:rFonts w:ascii="Tahoma"/>
                        <w:sz w:val="18"/>
                      </w:rPr>
                      <w:t>designated</w:t>
                    </w:r>
                    <w:r>
                      <w:rPr>
                        <w:rFonts w:ascii="Tahoma"/>
                        <w:spacing w:val="-19"/>
                        <w:sz w:val="18"/>
                      </w:rPr>
                      <w:t xml:space="preserve"> </w:t>
                    </w:r>
                    <w:r>
                      <w:rPr>
                        <w:rFonts w:ascii="Tahoma"/>
                        <w:sz w:val="18"/>
                      </w:rPr>
                      <w:t>features</w:t>
                    </w:r>
                    <w:r>
                      <w:rPr>
                        <w:rFonts w:ascii="Tahoma"/>
                        <w:spacing w:val="-18"/>
                        <w:sz w:val="18"/>
                      </w:rPr>
                      <w:t xml:space="preserve"> </w:t>
                    </w:r>
                    <w:r>
                      <w:rPr>
                        <w:rFonts w:ascii="Tahoma"/>
                        <w:sz w:val="18"/>
                      </w:rPr>
                      <w:t>will</w:t>
                    </w:r>
                    <w:r>
                      <w:rPr>
                        <w:rFonts w:ascii="Tahoma"/>
                        <w:spacing w:val="-19"/>
                        <w:sz w:val="18"/>
                      </w:rPr>
                      <w:t xml:space="preserve"> </w:t>
                    </w:r>
                    <w:r>
                      <w:rPr>
                        <w:rFonts w:ascii="Tahoma"/>
                        <w:sz w:val="18"/>
                      </w:rPr>
                      <w:t>be</w:t>
                    </w:r>
                    <w:r>
                      <w:rPr>
                        <w:rFonts w:ascii="Tahoma"/>
                        <w:spacing w:val="-19"/>
                        <w:sz w:val="18"/>
                      </w:rPr>
                      <w:t xml:space="preserve"> </w:t>
                    </w:r>
                    <w:r>
                      <w:rPr>
                        <w:rFonts w:ascii="Tahoma"/>
                        <w:sz w:val="18"/>
                      </w:rPr>
                      <w:t>impacted,</w:t>
                    </w:r>
                    <w:r>
                      <w:rPr>
                        <w:rFonts w:ascii="Tahoma"/>
                        <w:spacing w:val="-18"/>
                        <w:sz w:val="18"/>
                      </w:rPr>
                      <w:t xml:space="preserve"> </w:t>
                    </w:r>
                    <w:r>
                      <w:rPr>
                        <w:rFonts w:ascii="Tahoma"/>
                        <w:sz w:val="18"/>
                      </w:rPr>
                      <w:t>directly</w:t>
                    </w:r>
                    <w:r>
                      <w:rPr>
                        <w:rFonts w:ascii="Tahoma"/>
                        <w:spacing w:val="-19"/>
                        <w:sz w:val="18"/>
                      </w:rPr>
                      <w:t xml:space="preserve"> </w:t>
                    </w:r>
                    <w:r>
                      <w:rPr>
                        <w:rFonts w:ascii="Tahoma"/>
                        <w:sz w:val="18"/>
                      </w:rPr>
                      <w:t>or</w:t>
                    </w:r>
                    <w:r>
                      <w:rPr>
                        <w:rFonts w:ascii="Tahoma"/>
                        <w:spacing w:val="-19"/>
                        <w:sz w:val="18"/>
                      </w:rPr>
                      <w:t xml:space="preserve"> </w:t>
                    </w:r>
                    <w:r>
                      <w:rPr>
                        <w:rFonts w:ascii="Tahoma"/>
                        <w:sz w:val="18"/>
                      </w:rPr>
                      <w:t>indirectly</w:t>
                    </w:r>
                    <w:r>
                      <w:rPr>
                        <w:rFonts w:ascii="Tahoma"/>
                        <w:spacing w:val="-19"/>
                        <w:sz w:val="18"/>
                      </w:rPr>
                      <w:t xml:space="preserve"> </w:t>
                    </w:r>
                    <w:r>
                      <w:rPr>
                        <w:rFonts w:ascii="Tahoma"/>
                        <w:sz w:val="18"/>
                      </w:rPr>
                      <w:t>or</w:t>
                    </w:r>
                    <w:r>
                      <w:rPr>
                        <w:rFonts w:ascii="Tahoma"/>
                        <w:spacing w:val="-19"/>
                        <w:sz w:val="18"/>
                      </w:rPr>
                      <w:t xml:space="preserve"> </w:t>
                    </w:r>
                    <w:r>
                      <w:rPr>
                        <w:rFonts w:ascii="Tahoma"/>
                        <w:sz w:val="18"/>
                      </w:rPr>
                      <w:t>in</w:t>
                    </w:r>
                    <w:r>
                      <w:rPr>
                        <w:rFonts w:ascii="Tahoma"/>
                        <w:spacing w:val="-17"/>
                        <w:sz w:val="18"/>
                      </w:rPr>
                      <w:t xml:space="preserve"> </w:t>
                    </w:r>
                    <w:r>
                      <w:rPr>
                        <w:rFonts w:ascii="Tahoma"/>
                        <w:sz w:val="18"/>
                      </w:rPr>
                      <w:t>the short to long</w:t>
                    </w:r>
                    <w:r>
                      <w:rPr>
                        <w:rFonts w:ascii="Tahoma"/>
                        <w:spacing w:val="-42"/>
                        <w:sz w:val="18"/>
                      </w:rPr>
                      <w:t xml:space="preserve"> </w:t>
                    </w:r>
                    <w:r>
                      <w:rPr>
                        <w:rFonts w:ascii="Tahoma"/>
                        <w:sz w:val="18"/>
                      </w:rPr>
                      <w:t>term.</w:t>
                    </w:r>
                  </w:p>
                  <w:p w:rsidR="00CE77BD" w:rsidRDefault="00CE77BD" w:rsidP="00053D27">
                    <w:pPr>
                      <w:rPr>
                        <w:rFonts w:ascii="Calibri"/>
                        <w:sz w:val="19"/>
                      </w:rPr>
                    </w:pPr>
                  </w:p>
                  <w:p w:rsidR="00CE77BD" w:rsidRDefault="00CE77BD" w:rsidP="00053D27">
                    <w:pPr>
                      <w:spacing w:line="254" w:lineRule="auto"/>
                      <w:rPr>
                        <w:rFonts w:ascii="Tahoma"/>
                        <w:sz w:val="18"/>
                      </w:rPr>
                    </w:pPr>
                    <w:r>
                      <w:rPr>
                        <w:rFonts w:ascii="Tahoma"/>
                        <w:sz w:val="18"/>
                      </w:rPr>
                      <w:t>No</w:t>
                    </w:r>
                    <w:r>
                      <w:rPr>
                        <w:rFonts w:ascii="Tahoma"/>
                        <w:spacing w:val="-22"/>
                        <w:sz w:val="18"/>
                      </w:rPr>
                      <w:t xml:space="preserve"> </w:t>
                    </w:r>
                    <w:r>
                      <w:rPr>
                        <w:rFonts w:ascii="Tahoma"/>
                        <w:sz w:val="18"/>
                      </w:rPr>
                      <w:t>ecologically</w:t>
                    </w:r>
                    <w:r>
                      <w:rPr>
                        <w:rFonts w:ascii="Tahoma"/>
                        <w:spacing w:val="-24"/>
                        <w:sz w:val="18"/>
                      </w:rPr>
                      <w:t xml:space="preserve"> </w:t>
                    </w:r>
                    <w:r>
                      <w:rPr>
                        <w:rFonts w:ascii="Tahoma"/>
                        <w:sz w:val="18"/>
                      </w:rPr>
                      <w:t>meaningful</w:t>
                    </w:r>
                    <w:r>
                      <w:rPr>
                        <w:rFonts w:ascii="Tahoma"/>
                        <w:spacing w:val="-24"/>
                        <w:sz w:val="18"/>
                      </w:rPr>
                      <w:t xml:space="preserve"> </w:t>
                    </w:r>
                    <w:r>
                      <w:rPr>
                        <w:rFonts w:ascii="Tahoma"/>
                        <w:sz w:val="18"/>
                      </w:rPr>
                      <w:t>proportion</w:t>
                    </w:r>
                    <w:r>
                      <w:rPr>
                        <w:rFonts w:ascii="Tahoma"/>
                        <w:spacing w:val="-22"/>
                        <w:sz w:val="18"/>
                      </w:rPr>
                      <w:t xml:space="preserve"> </w:t>
                    </w:r>
                    <w:r>
                      <w:rPr>
                        <w:rFonts w:ascii="Tahoma"/>
                        <w:sz w:val="18"/>
                      </w:rPr>
                      <w:t>of</w:t>
                    </w:r>
                    <w:r>
                      <w:rPr>
                        <w:rFonts w:ascii="Tahoma"/>
                        <w:spacing w:val="-22"/>
                        <w:sz w:val="18"/>
                      </w:rPr>
                      <w:t xml:space="preserve"> </w:t>
                    </w:r>
                    <w:r>
                      <w:rPr>
                        <w:rFonts w:ascii="Tahoma"/>
                        <w:sz w:val="18"/>
                      </w:rPr>
                      <w:t>the</w:t>
                    </w:r>
                    <w:r>
                      <w:rPr>
                        <w:rFonts w:ascii="Tahoma"/>
                        <w:spacing w:val="-22"/>
                        <w:sz w:val="18"/>
                      </w:rPr>
                      <w:t xml:space="preserve"> </w:t>
                    </w:r>
                    <w:r>
                      <w:rPr>
                        <w:rFonts w:ascii="Tahoma"/>
                        <w:sz w:val="18"/>
                      </w:rPr>
                      <w:t>habitat</w:t>
                    </w:r>
                    <w:r>
                      <w:rPr>
                        <w:rFonts w:ascii="Tahoma"/>
                        <w:spacing w:val="-22"/>
                        <w:sz w:val="18"/>
                      </w:rPr>
                      <w:t xml:space="preserve"> </w:t>
                    </w:r>
                    <w:r>
                      <w:rPr>
                        <w:rFonts w:ascii="Tahoma"/>
                        <w:sz w:val="18"/>
                      </w:rPr>
                      <w:t>of</w:t>
                    </w:r>
                    <w:r>
                      <w:rPr>
                        <w:rFonts w:ascii="Tahoma"/>
                        <w:spacing w:val="-22"/>
                        <w:sz w:val="18"/>
                      </w:rPr>
                      <w:t xml:space="preserve"> </w:t>
                    </w:r>
                    <w:r>
                      <w:rPr>
                        <w:rFonts w:ascii="Tahoma"/>
                        <w:sz w:val="18"/>
                      </w:rPr>
                      <w:t>designated</w:t>
                    </w:r>
                    <w:r>
                      <w:rPr>
                        <w:rFonts w:ascii="Tahoma"/>
                        <w:spacing w:val="-22"/>
                        <w:sz w:val="18"/>
                      </w:rPr>
                      <w:t xml:space="preserve"> </w:t>
                    </w:r>
                    <w:r>
                      <w:rPr>
                        <w:rFonts w:ascii="Tahoma"/>
                        <w:sz w:val="18"/>
                      </w:rPr>
                      <w:t>feature</w:t>
                    </w:r>
                    <w:r>
                      <w:rPr>
                        <w:rFonts w:ascii="Tahoma"/>
                        <w:spacing w:val="-23"/>
                        <w:sz w:val="18"/>
                      </w:rPr>
                      <w:t xml:space="preserve"> </w:t>
                    </w:r>
                    <w:r>
                      <w:rPr>
                        <w:rFonts w:ascii="Tahoma"/>
                        <w:sz w:val="18"/>
                      </w:rPr>
                      <w:t>of</w:t>
                    </w:r>
                    <w:r>
                      <w:rPr>
                        <w:rFonts w:ascii="Tahoma"/>
                        <w:spacing w:val="-22"/>
                        <w:sz w:val="18"/>
                      </w:rPr>
                      <w:t xml:space="preserve"> </w:t>
                    </w:r>
                    <w:r>
                      <w:rPr>
                        <w:rFonts w:ascii="Tahoma"/>
                        <w:sz w:val="18"/>
                      </w:rPr>
                      <w:t>the</w:t>
                    </w:r>
                    <w:r>
                      <w:rPr>
                        <w:rFonts w:ascii="Tahoma"/>
                        <w:spacing w:val="-23"/>
                        <w:sz w:val="18"/>
                      </w:rPr>
                      <w:t xml:space="preserve"> </w:t>
                    </w:r>
                    <w:r>
                      <w:rPr>
                        <w:rFonts w:ascii="Tahoma"/>
                        <w:sz w:val="18"/>
                      </w:rPr>
                      <w:t>Natura</w:t>
                    </w:r>
                    <w:r>
                      <w:rPr>
                        <w:rFonts w:ascii="Tahoma"/>
                        <w:spacing w:val="-21"/>
                        <w:sz w:val="18"/>
                      </w:rPr>
                      <w:t xml:space="preserve"> </w:t>
                    </w:r>
                    <w:r>
                      <w:rPr>
                        <w:rFonts w:ascii="Tahoma"/>
                        <w:sz w:val="18"/>
                      </w:rPr>
                      <w:t>2000</w:t>
                    </w:r>
                    <w:r>
                      <w:rPr>
                        <w:rFonts w:ascii="Tahoma"/>
                        <w:spacing w:val="-21"/>
                        <w:sz w:val="18"/>
                      </w:rPr>
                      <w:t xml:space="preserve"> </w:t>
                    </w:r>
                    <w:r>
                      <w:rPr>
                        <w:rFonts w:ascii="Tahoma"/>
                        <w:sz w:val="18"/>
                      </w:rPr>
                      <w:t>sites will</w:t>
                    </w:r>
                    <w:r>
                      <w:rPr>
                        <w:rFonts w:ascii="Tahoma"/>
                        <w:spacing w:val="-14"/>
                        <w:sz w:val="18"/>
                      </w:rPr>
                      <w:t xml:space="preserve"> </w:t>
                    </w:r>
                    <w:r>
                      <w:rPr>
                        <w:rFonts w:ascii="Tahoma"/>
                        <w:sz w:val="18"/>
                      </w:rPr>
                      <w:t>be:</w:t>
                    </w:r>
                  </w:p>
                  <w:p w:rsidR="00CE77BD" w:rsidRDefault="00CE77BD" w:rsidP="00053D27">
                    <w:pPr>
                      <w:numPr>
                        <w:ilvl w:val="0"/>
                        <w:numId w:val="1"/>
                      </w:numPr>
                      <w:tabs>
                        <w:tab w:val="left" w:pos="676"/>
                        <w:tab w:val="left" w:pos="677"/>
                      </w:tabs>
                      <w:spacing w:before="7"/>
                      <w:ind w:hanging="338"/>
                      <w:rPr>
                        <w:rFonts w:ascii="Tahoma"/>
                        <w:sz w:val="18"/>
                      </w:rPr>
                    </w:pPr>
                    <w:r>
                      <w:rPr>
                        <w:rFonts w:ascii="Tahoma"/>
                        <w:sz w:val="18"/>
                      </w:rPr>
                      <w:t>Seriously</w:t>
                    </w:r>
                    <w:r>
                      <w:rPr>
                        <w:rFonts w:ascii="Tahoma"/>
                        <w:spacing w:val="-20"/>
                        <w:sz w:val="18"/>
                      </w:rPr>
                      <w:t xml:space="preserve"> </w:t>
                    </w:r>
                    <w:r>
                      <w:rPr>
                        <w:rFonts w:ascii="Tahoma"/>
                        <w:sz w:val="18"/>
                      </w:rPr>
                      <w:t>impacted</w:t>
                    </w:r>
                    <w:r>
                      <w:rPr>
                        <w:rFonts w:ascii="Tahoma"/>
                        <w:spacing w:val="-20"/>
                        <w:sz w:val="18"/>
                      </w:rPr>
                      <w:t xml:space="preserve"> </w:t>
                    </w:r>
                    <w:r>
                      <w:rPr>
                        <w:rFonts w:ascii="Tahoma"/>
                        <w:sz w:val="18"/>
                      </w:rPr>
                      <w:t>(either</w:t>
                    </w:r>
                    <w:r>
                      <w:rPr>
                        <w:rFonts w:ascii="Tahoma"/>
                        <w:spacing w:val="-20"/>
                        <w:sz w:val="18"/>
                      </w:rPr>
                      <w:t xml:space="preserve"> </w:t>
                    </w:r>
                    <w:r>
                      <w:rPr>
                        <w:rFonts w:ascii="Tahoma"/>
                        <w:sz w:val="18"/>
                      </w:rPr>
                      <w:t>through</w:t>
                    </w:r>
                    <w:r>
                      <w:rPr>
                        <w:rFonts w:ascii="Tahoma"/>
                        <w:spacing w:val="-20"/>
                        <w:sz w:val="18"/>
                      </w:rPr>
                      <w:t xml:space="preserve"> </w:t>
                    </w:r>
                    <w:r>
                      <w:rPr>
                        <w:rFonts w:ascii="Tahoma"/>
                        <w:sz w:val="18"/>
                      </w:rPr>
                      <w:t>loss,</w:t>
                    </w:r>
                    <w:r>
                      <w:rPr>
                        <w:rFonts w:ascii="Tahoma"/>
                        <w:spacing w:val="-20"/>
                        <w:sz w:val="18"/>
                      </w:rPr>
                      <w:t xml:space="preserve"> </w:t>
                    </w:r>
                    <w:r>
                      <w:rPr>
                        <w:rFonts w:ascii="Tahoma"/>
                        <w:sz w:val="18"/>
                      </w:rPr>
                      <w:t>damage</w:t>
                    </w:r>
                    <w:r>
                      <w:rPr>
                        <w:rFonts w:ascii="Tahoma"/>
                        <w:spacing w:val="-19"/>
                        <w:sz w:val="18"/>
                      </w:rPr>
                      <w:t xml:space="preserve"> </w:t>
                    </w:r>
                    <w:r>
                      <w:rPr>
                        <w:rFonts w:ascii="Tahoma"/>
                        <w:sz w:val="18"/>
                      </w:rPr>
                      <w:t>or</w:t>
                    </w:r>
                    <w:r>
                      <w:rPr>
                        <w:rFonts w:ascii="Tahoma"/>
                        <w:spacing w:val="-19"/>
                        <w:sz w:val="18"/>
                      </w:rPr>
                      <w:t xml:space="preserve"> </w:t>
                    </w:r>
                    <w:r>
                      <w:rPr>
                        <w:rFonts w:ascii="Tahoma"/>
                        <w:sz w:val="18"/>
                      </w:rPr>
                      <w:t>deterioration</w:t>
                    </w:r>
                    <w:r>
                      <w:rPr>
                        <w:rFonts w:ascii="Tahoma"/>
                        <w:spacing w:val="-20"/>
                        <w:sz w:val="18"/>
                      </w:rPr>
                      <w:t xml:space="preserve"> </w:t>
                    </w:r>
                    <w:r>
                      <w:rPr>
                        <w:rFonts w:ascii="Tahoma"/>
                        <w:sz w:val="18"/>
                      </w:rPr>
                      <w:t>in</w:t>
                    </w:r>
                    <w:r>
                      <w:rPr>
                        <w:rFonts w:ascii="Tahoma"/>
                        <w:spacing w:val="-20"/>
                        <w:sz w:val="18"/>
                      </w:rPr>
                      <w:t xml:space="preserve"> </w:t>
                    </w:r>
                    <w:r>
                      <w:rPr>
                        <w:rFonts w:ascii="Tahoma"/>
                        <w:sz w:val="18"/>
                      </w:rPr>
                      <w:t>water</w:t>
                    </w:r>
                    <w:r>
                      <w:rPr>
                        <w:rFonts w:ascii="Tahoma"/>
                        <w:spacing w:val="-20"/>
                        <w:sz w:val="18"/>
                      </w:rPr>
                      <w:t xml:space="preserve"> </w:t>
                    </w:r>
                    <w:r>
                      <w:rPr>
                        <w:rFonts w:ascii="Tahoma"/>
                        <w:sz w:val="18"/>
                      </w:rPr>
                      <w:t>quality).</w:t>
                    </w:r>
                  </w:p>
                </w:txbxContent>
              </v:textbox>
            </v:shape>
            <v:shape id="_x0000_s1038" type="#_x0000_t202" style="position:absolute;left:105;top:277;width:1550;height:188" filled="f" stroked="f">
              <v:textbox inset="0,0,0,0">
                <w:txbxContent>
                  <w:p w:rsidR="00CE77BD" w:rsidRDefault="00CE77BD" w:rsidP="00053D27">
                    <w:pPr>
                      <w:spacing w:line="187" w:lineRule="exact"/>
                      <w:rPr>
                        <w:rFonts w:ascii="Calibri"/>
                        <w:sz w:val="18"/>
                      </w:rPr>
                    </w:pPr>
                    <w:r w:rsidRPr="00344AD4">
                      <w:rPr>
                        <w:rFonts w:ascii="Calibri"/>
                        <w:b/>
                        <w:w w:val="105"/>
                        <w:sz w:val="18"/>
                      </w:rPr>
                      <w:t>O</w:t>
                    </w:r>
                    <w:r>
                      <w:rPr>
                        <w:rFonts w:ascii="Calibri"/>
                        <w:w w:val="105"/>
                        <w:sz w:val="18"/>
                      </w:rPr>
                      <w:t>verall C</w:t>
                    </w:r>
                    <w:r w:rsidRPr="00344AD4">
                      <w:rPr>
                        <w:rFonts w:ascii="Calibri"/>
                        <w:b/>
                        <w:w w:val="105"/>
                        <w:sz w:val="16"/>
                        <w:szCs w:val="16"/>
                      </w:rPr>
                      <w:t>onclusions</w:t>
                    </w:r>
                  </w:p>
                </w:txbxContent>
              </v:textbox>
            </v:shape>
            <w10:wrap type="none"/>
            <w10:anchorlock/>
          </v:group>
        </w:pict>
      </w:r>
    </w:p>
    <w:p w:rsidR="00681227" w:rsidRDefault="00681227">
      <w:pPr>
        <w:rPr>
          <w:rFonts w:ascii="Calibri"/>
          <w:sz w:val="20"/>
        </w:rPr>
      </w:pPr>
    </w:p>
    <w:p w:rsidR="00F8549A" w:rsidRDefault="00F8549A">
      <w:pPr>
        <w:rPr>
          <w:rFonts w:ascii="Calibri"/>
          <w:sz w:val="20"/>
        </w:rPr>
      </w:pPr>
    </w:p>
    <w:p w:rsidR="00F8549A" w:rsidRDefault="00F8549A"/>
    <w:sectPr w:rsidR="00F8549A" w:rsidSect="00F8549A">
      <w:headerReference w:type="default" r:id="rId49"/>
      <w:footerReference w:type="default" r:id="rId50"/>
      <w:pgSz w:w="11906" w:h="16838"/>
      <w:pgMar w:top="1440" w:right="1440" w:bottom="1440" w:left="1440" w:header="708" w:footer="708" w:gutter="0"/>
      <w:pgNumType w:start="58"/>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656C" w:rsidRDefault="00F2656C" w:rsidP="005A5559">
      <w:r>
        <w:separator/>
      </w:r>
    </w:p>
  </w:endnote>
  <w:endnote w:type="continuationSeparator" w:id="1">
    <w:p w:rsidR="00F2656C" w:rsidRDefault="00F2656C" w:rsidP="005A555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884792"/>
      <w:docPartObj>
        <w:docPartGallery w:val="Page Numbers (Bottom of Page)"/>
        <w:docPartUnique/>
      </w:docPartObj>
    </w:sdtPr>
    <w:sdtContent>
      <w:p w:rsidR="008553EC" w:rsidRDefault="00F01E0F">
        <w:pPr>
          <w:pStyle w:val="Footer"/>
          <w:jc w:val="center"/>
        </w:pPr>
        <w:fldSimple w:instr=" PAGE   \* MERGEFORMAT ">
          <w:r w:rsidR="00100981">
            <w:rPr>
              <w:noProof/>
            </w:rPr>
            <w:t>5</w:t>
          </w:r>
        </w:fldSimple>
      </w:p>
    </w:sdtContent>
  </w:sdt>
  <w:p w:rsidR="00CE77BD" w:rsidRDefault="00CE77BD">
    <w:pPr>
      <w:pStyle w:val="BodyText"/>
      <w:spacing w:line="14" w:lineRule="auto"/>
      <w:rPr>
        <w:sz w:val="20"/>
      </w:rPr>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884893"/>
      <w:docPartObj>
        <w:docPartGallery w:val="Page Numbers (Bottom of Page)"/>
        <w:docPartUnique/>
      </w:docPartObj>
    </w:sdtPr>
    <w:sdtContent>
      <w:p w:rsidR="00BC1FAC" w:rsidRDefault="00F01E0F">
        <w:pPr>
          <w:pStyle w:val="Footer"/>
          <w:jc w:val="center"/>
        </w:pPr>
        <w:fldSimple w:instr=" PAGE   \* MERGEFORMAT ">
          <w:r w:rsidR="00100981">
            <w:rPr>
              <w:noProof/>
            </w:rPr>
            <w:t>38</w:t>
          </w:r>
        </w:fldSimple>
      </w:p>
    </w:sdtContent>
  </w:sdt>
  <w:p w:rsidR="00CE77BD" w:rsidRDefault="00CE77BD">
    <w:pPr>
      <w:pStyle w:val="BodyText"/>
      <w:spacing w:line="14" w:lineRule="auto"/>
      <w:rPr>
        <w:sz w:val="20"/>
      </w:rPr>
    </w:pP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884895"/>
      <w:docPartObj>
        <w:docPartGallery w:val="Page Numbers (Bottom of Page)"/>
        <w:docPartUnique/>
      </w:docPartObj>
    </w:sdtPr>
    <w:sdtContent>
      <w:p w:rsidR="00BC1FAC" w:rsidRDefault="00F01E0F">
        <w:pPr>
          <w:pStyle w:val="Footer"/>
          <w:jc w:val="center"/>
        </w:pPr>
        <w:fldSimple w:instr=" PAGE   \* MERGEFORMAT ">
          <w:r w:rsidR="00100981">
            <w:rPr>
              <w:noProof/>
            </w:rPr>
            <w:t>46</w:t>
          </w:r>
        </w:fldSimple>
      </w:p>
    </w:sdtContent>
  </w:sdt>
  <w:p w:rsidR="00CE77BD" w:rsidRDefault="00CE77BD">
    <w:pPr>
      <w:pStyle w:val="BodyText"/>
      <w:spacing w:line="14" w:lineRule="auto"/>
      <w:rPr>
        <w:sz w:val="20"/>
      </w:rPr>
    </w:pP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884897"/>
      <w:docPartObj>
        <w:docPartGallery w:val="Page Numbers (Bottom of Page)"/>
        <w:docPartUnique/>
      </w:docPartObj>
    </w:sdtPr>
    <w:sdtContent>
      <w:p w:rsidR="00BC1FAC" w:rsidRDefault="00F01E0F">
        <w:pPr>
          <w:pStyle w:val="Footer"/>
          <w:jc w:val="center"/>
        </w:pPr>
        <w:fldSimple w:instr=" PAGE   \* MERGEFORMAT ">
          <w:r w:rsidR="00100981">
            <w:rPr>
              <w:noProof/>
            </w:rPr>
            <w:t>47</w:t>
          </w:r>
        </w:fldSimple>
      </w:p>
    </w:sdtContent>
  </w:sdt>
  <w:p w:rsidR="00CE77BD" w:rsidRDefault="00CE77BD">
    <w:pPr>
      <w:pStyle w:val="BodyText"/>
      <w:spacing w:line="14" w:lineRule="auto"/>
      <w:rPr>
        <w:sz w:val="2"/>
      </w:rPr>
    </w:pP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884899"/>
      <w:docPartObj>
        <w:docPartGallery w:val="Page Numbers (Bottom of Page)"/>
        <w:docPartUnique/>
      </w:docPartObj>
    </w:sdtPr>
    <w:sdtContent>
      <w:p w:rsidR="00BC1FAC" w:rsidRDefault="00F01E0F">
        <w:pPr>
          <w:pStyle w:val="Footer"/>
          <w:jc w:val="center"/>
        </w:pPr>
        <w:fldSimple w:instr=" PAGE   \* MERGEFORMAT ">
          <w:r w:rsidR="00100981">
            <w:rPr>
              <w:noProof/>
            </w:rPr>
            <w:t>51</w:t>
          </w:r>
        </w:fldSimple>
      </w:p>
    </w:sdtContent>
  </w:sdt>
  <w:p w:rsidR="00CE77BD" w:rsidRDefault="00CE77BD">
    <w:pPr>
      <w:pStyle w:val="BodyText"/>
      <w:spacing w:line="14" w:lineRule="auto"/>
      <w:rPr>
        <w:sz w:val="20"/>
      </w:rPr>
    </w:pP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884908"/>
      <w:docPartObj>
        <w:docPartGallery w:val="Page Numbers (Bottom of Page)"/>
        <w:docPartUnique/>
      </w:docPartObj>
    </w:sdtPr>
    <w:sdtContent>
      <w:p w:rsidR="00F8549A" w:rsidRDefault="00F01E0F">
        <w:pPr>
          <w:pStyle w:val="Footer"/>
          <w:jc w:val="center"/>
        </w:pPr>
        <w:fldSimple w:instr=" PAGE   \* MERGEFORMAT ">
          <w:r w:rsidR="00100981">
            <w:rPr>
              <w:noProof/>
            </w:rPr>
            <w:t>53</w:t>
          </w:r>
        </w:fldSimple>
      </w:p>
    </w:sdtContent>
  </w:sdt>
  <w:p w:rsidR="00CE77BD" w:rsidRDefault="00CE77BD">
    <w:pPr>
      <w:pStyle w:val="BodyText"/>
      <w:spacing w:line="14" w:lineRule="auto"/>
      <w:rPr>
        <w:sz w:val="20"/>
      </w:rPr>
    </w:pP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884903"/>
      <w:docPartObj>
        <w:docPartGallery w:val="Page Numbers (Bottom of Page)"/>
        <w:docPartUnique/>
      </w:docPartObj>
    </w:sdtPr>
    <w:sdtContent>
      <w:p w:rsidR="00F8549A" w:rsidRDefault="00F01E0F">
        <w:pPr>
          <w:pStyle w:val="Footer"/>
          <w:jc w:val="center"/>
        </w:pPr>
        <w:fldSimple w:instr=" PAGE   \* MERGEFORMAT ">
          <w:r w:rsidR="00100981">
            <w:rPr>
              <w:noProof/>
            </w:rPr>
            <w:t>54</w:t>
          </w:r>
        </w:fldSimple>
      </w:p>
    </w:sdtContent>
  </w:sdt>
  <w:p w:rsidR="00CE77BD" w:rsidRDefault="00CE77BD">
    <w:pPr>
      <w:pStyle w:val="BodyText"/>
      <w:spacing w:line="14" w:lineRule="auto"/>
      <w:rPr>
        <w:sz w:val="2"/>
      </w:rPr>
    </w:pP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884910"/>
      <w:docPartObj>
        <w:docPartGallery w:val="Page Numbers (Bottom of Page)"/>
        <w:docPartUnique/>
      </w:docPartObj>
    </w:sdtPr>
    <w:sdtContent>
      <w:p w:rsidR="00F8549A" w:rsidRDefault="00F01E0F">
        <w:pPr>
          <w:pStyle w:val="Footer"/>
          <w:jc w:val="center"/>
        </w:pPr>
        <w:fldSimple w:instr=" PAGE   \* MERGEFORMAT ">
          <w:r w:rsidR="00100981">
            <w:rPr>
              <w:noProof/>
            </w:rPr>
            <w:t>55</w:t>
          </w:r>
        </w:fldSimple>
      </w:p>
    </w:sdtContent>
  </w:sdt>
  <w:p w:rsidR="00CE77BD" w:rsidRDefault="00CE77BD">
    <w:pPr>
      <w:pStyle w:val="BodyText"/>
      <w:spacing w:line="14" w:lineRule="auto"/>
      <w:rPr>
        <w:sz w:val="2"/>
      </w:rPr>
    </w:pP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884912"/>
      <w:docPartObj>
        <w:docPartGallery w:val="Page Numbers (Bottom of Page)"/>
        <w:docPartUnique/>
      </w:docPartObj>
    </w:sdtPr>
    <w:sdtContent>
      <w:p w:rsidR="00F8549A" w:rsidRDefault="00F01E0F">
        <w:pPr>
          <w:pStyle w:val="Footer"/>
          <w:jc w:val="center"/>
        </w:pPr>
        <w:fldSimple w:instr=" PAGE   \* MERGEFORMAT ">
          <w:r w:rsidR="00100981">
            <w:rPr>
              <w:noProof/>
            </w:rPr>
            <w:t>56</w:t>
          </w:r>
        </w:fldSimple>
      </w:p>
    </w:sdtContent>
  </w:sdt>
  <w:p w:rsidR="00CE77BD" w:rsidRDefault="00CE77BD">
    <w:pPr>
      <w:pStyle w:val="BodyText"/>
      <w:spacing w:line="14" w:lineRule="auto"/>
      <w:rPr>
        <w:sz w:val="2"/>
      </w:rPr>
    </w:pP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884914"/>
      <w:docPartObj>
        <w:docPartGallery w:val="Page Numbers (Bottom of Page)"/>
        <w:docPartUnique/>
      </w:docPartObj>
    </w:sdtPr>
    <w:sdtContent>
      <w:p w:rsidR="00F8549A" w:rsidRDefault="00F01E0F">
        <w:pPr>
          <w:pStyle w:val="Footer"/>
          <w:jc w:val="center"/>
        </w:pPr>
        <w:fldSimple w:instr=" PAGE   \* MERGEFORMAT ">
          <w:r w:rsidR="00100981">
            <w:rPr>
              <w:noProof/>
            </w:rPr>
            <w:t>57</w:t>
          </w:r>
        </w:fldSimple>
      </w:p>
    </w:sdtContent>
  </w:sdt>
  <w:p w:rsidR="00CE77BD" w:rsidRDefault="00CE77BD">
    <w:pPr>
      <w:pStyle w:val="BodyText"/>
      <w:spacing w:line="14" w:lineRule="auto"/>
      <w:rPr>
        <w:sz w:val="2"/>
      </w:rPr>
    </w:pP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549A" w:rsidRDefault="00F01E0F">
    <w:pPr>
      <w:pStyle w:val="Footer"/>
      <w:jc w:val="center"/>
    </w:pPr>
    <w:fldSimple w:instr=" PAGE   \* MERGEFORMAT ">
      <w:r w:rsidR="00100981">
        <w:rPr>
          <w:noProof/>
        </w:rPr>
        <w:t>58</w:t>
      </w:r>
    </w:fldSimple>
  </w:p>
  <w:p w:rsidR="00CE77BD" w:rsidRDefault="00CE77BD">
    <w:pPr>
      <w:pStyle w:val="BodyText"/>
      <w:spacing w:line="14" w:lineRule="auto"/>
      <w:rPr>
        <w:sz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884793"/>
      <w:docPartObj>
        <w:docPartGallery w:val="Page Numbers (Bottom of Page)"/>
        <w:docPartUnique/>
      </w:docPartObj>
    </w:sdtPr>
    <w:sdtContent>
      <w:p w:rsidR="008553EC" w:rsidRDefault="008553EC">
        <w:pPr>
          <w:pStyle w:val="Footer"/>
          <w:jc w:val="center"/>
        </w:pPr>
        <w:r>
          <w:t>5</w:t>
        </w:r>
      </w:p>
    </w:sdtContent>
  </w:sdt>
  <w:p w:rsidR="00CE77BD" w:rsidRDefault="00CE77BD">
    <w:pPr>
      <w:pStyle w:val="BodyText"/>
      <w:spacing w:line="14" w:lineRule="auto"/>
      <w:rPr>
        <w:sz w:val="2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884798"/>
      <w:docPartObj>
        <w:docPartGallery w:val="Page Numbers (Bottom of Page)"/>
        <w:docPartUnique/>
      </w:docPartObj>
    </w:sdtPr>
    <w:sdtContent>
      <w:p w:rsidR="008553EC" w:rsidRDefault="008553EC">
        <w:pPr>
          <w:pStyle w:val="Footer"/>
          <w:jc w:val="center"/>
        </w:pPr>
        <w:r>
          <w:t>6</w:t>
        </w:r>
      </w:p>
    </w:sdtContent>
  </w:sdt>
  <w:p w:rsidR="00CE77BD" w:rsidRDefault="00CE77BD">
    <w:pPr>
      <w:pStyle w:val="BodyText"/>
      <w:spacing w:line="14" w:lineRule="auto"/>
      <w:rPr>
        <w:sz w:val="20"/>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884849"/>
      <w:docPartObj>
        <w:docPartGallery w:val="Page Numbers (Bottom of Page)"/>
        <w:docPartUnique/>
      </w:docPartObj>
    </w:sdtPr>
    <w:sdtContent>
      <w:p w:rsidR="00BC1FAC" w:rsidRDefault="00BC1FAC">
        <w:pPr>
          <w:pStyle w:val="Footer"/>
          <w:jc w:val="center"/>
        </w:pPr>
        <w:r>
          <w:t>7</w:t>
        </w:r>
      </w:p>
    </w:sdtContent>
  </w:sdt>
  <w:p w:rsidR="00CE77BD" w:rsidRDefault="00CE77BD">
    <w:pPr>
      <w:pStyle w:val="BodyText"/>
      <w:spacing w:line="14" w:lineRule="auto"/>
      <w:rPr>
        <w:sz w:val="20"/>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884881"/>
      <w:docPartObj>
        <w:docPartGallery w:val="Page Numbers (Bottom of Page)"/>
        <w:docPartUnique/>
      </w:docPartObj>
    </w:sdtPr>
    <w:sdtContent>
      <w:p w:rsidR="00BC1FAC" w:rsidRDefault="00F01E0F">
        <w:pPr>
          <w:pStyle w:val="Footer"/>
          <w:jc w:val="center"/>
        </w:pPr>
        <w:fldSimple w:instr=" PAGE   \* MERGEFORMAT ">
          <w:r w:rsidR="00100981">
            <w:rPr>
              <w:noProof/>
            </w:rPr>
            <w:t>8</w:t>
          </w:r>
        </w:fldSimple>
      </w:p>
    </w:sdtContent>
  </w:sdt>
  <w:p w:rsidR="00CE77BD" w:rsidRDefault="00CE77BD">
    <w:pPr>
      <w:pStyle w:val="BodyText"/>
      <w:spacing w:line="14" w:lineRule="auto"/>
      <w:rPr>
        <w:sz w:val="19"/>
      </w:rP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884884"/>
      <w:docPartObj>
        <w:docPartGallery w:val="Page Numbers (Bottom of Page)"/>
        <w:docPartUnique/>
      </w:docPartObj>
    </w:sdtPr>
    <w:sdtContent>
      <w:p w:rsidR="00BC1FAC" w:rsidRDefault="00F01E0F">
        <w:pPr>
          <w:pStyle w:val="Footer"/>
          <w:jc w:val="center"/>
        </w:pPr>
        <w:fldSimple w:instr=" PAGE   \* MERGEFORMAT ">
          <w:r w:rsidR="00100981">
            <w:rPr>
              <w:noProof/>
            </w:rPr>
            <w:t>20</w:t>
          </w:r>
        </w:fldSimple>
      </w:p>
    </w:sdtContent>
  </w:sdt>
  <w:p w:rsidR="00CE77BD" w:rsidRDefault="00CE77BD">
    <w:pPr>
      <w:pStyle w:val="BodyText"/>
      <w:spacing w:line="14" w:lineRule="auto"/>
      <w:rPr>
        <w:sz w:val="20"/>
      </w:rP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884887"/>
      <w:docPartObj>
        <w:docPartGallery w:val="Page Numbers (Bottom of Page)"/>
        <w:docPartUnique/>
      </w:docPartObj>
    </w:sdtPr>
    <w:sdtContent>
      <w:p w:rsidR="00BC1FAC" w:rsidRDefault="00F01E0F">
        <w:pPr>
          <w:pStyle w:val="Footer"/>
          <w:jc w:val="center"/>
        </w:pPr>
        <w:fldSimple w:instr=" PAGE   \* MERGEFORMAT ">
          <w:r w:rsidR="00100981">
            <w:rPr>
              <w:noProof/>
            </w:rPr>
            <w:t>21</w:t>
          </w:r>
        </w:fldSimple>
      </w:p>
    </w:sdtContent>
  </w:sdt>
  <w:p w:rsidR="00CE77BD" w:rsidRDefault="00CE77BD">
    <w:pPr>
      <w:pStyle w:val="BodyText"/>
      <w:spacing w:line="14" w:lineRule="auto"/>
      <w:rPr>
        <w:sz w:val="20"/>
      </w:rP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884889"/>
      <w:docPartObj>
        <w:docPartGallery w:val="Page Numbers (Bottom of Page)"/>
        <w:docPartUnique/>
      </w:docPartObj>
    </w:sdtPr>
    <w:sdtContent>
      <w:p w:rsidR="00BC1FAC" w:rsidRDefault="00F01E0F">
        <w:pPr>
          <w:pStyle w:val="Footer"/>
          <w:jc w:val="center"/>
        </w:pPr>
        <w:fldSimple w:instr=" PAGE   \* MERGEFORMAT ">
          <w:r w:rsidR="00100981">
            <w:rPr>
              <w:noProof/>
            </w:rPr>
            <w:t>26</w:t>
          </w:r>
        </w:fldSimple>
      </w:p>
    </w:sdtContent>
  </w:sdt>
  <w:p w:rsidR="00CE77BD" w:rsidRDefault="00CE77BD">
    <w:pPr>
      <w:pStyle w:val="BodyText"/>
      <w:spacing w:line="14" w:lineRule="auto"/>
      <w:rPr>
        <w:sz w:val="19"/>
      </w:rPr>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884891"/>
      <w:docPartObj>
        <w:docPartGallery w:val="Page Numbers (Bottom of Page)"/>
        <w:docPartUnique/>
      </w:docPartObj>
    </w:sdtPr>
    <w:sdtContent>
      <w:p w:rsidR="00BC1FAC" w:rsidRDefault="00F01E0F">
        <w:pPr>
          <w:pStyle w:val="Footer"/>
          <w:jc w:val="center"/>
        </w:pPr>
        <w:fldSimple w:instr=" PAGE   \* MERGEFORMAT ">
          <w:r w:rsidR="00100981">
            <w:rPr>
              <w:noProof/>
            </w:rPr>
            <w:t>36</w:t>
          </w:r>
        </w:fldSimple>
      </w:p>
    </w:sdtContent>
  </w:sdt>
  <w:p w:rsidR="00CE77BD" w:rsidRDefault="00CE77BD">
    <w:pPr>
      <w:pStyle w:val="BodyText"/>
      <w:spacing w:line="14" w:lineRule="auto"/>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656C" w:rsidRDefault="00F2656C" w:rsidP="005A5559">
      <w:r>
        <w:separator/>
      </w:r>
    </w:p>
  </w:footnote>
  <w:footnote w:type="continuationSeparator" w:id="1">
    <w:p w:rsidR="00F2656C" w:rsidRDefault="00F2656C" w:rsidP="005A55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77BD" w:rsidRDefault="00CE77BD">
    <w:pPr>
      <w:pStyle w:val="BodyText"/>
      <w:spacing w:line="14" w:lineRule="auto"/>
      <w:rPr>
        <w:sz w:val="20"/>
      </w:rPr>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77BD" w:rsidRDefault="00CE77BD">
    <w:pPr>
      <w:pStyle w:val="BodyText"/>
      <w:spacing w:line="14" w:lineRule="auto"/>
      <w:rPr>
        <w:sz w:val="2"/>
      </w:rPr>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77BD" w:rsidRDefault="00CE77BD">
    <w:pPr>
      <w:pStyle w:val="BodyText"/>
      <w:spacing w:line="14" w:lineRule="auto"/>
      <w:rPr>
        <w:sz w:val="2"/>
      </w:rPr>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77BD" w:rsidRDefault="00CE77BD">
    <w:pPr>
      <w:pStyle w:val="BodyText"/>
      <w:spacing w:line="14" w:lineRule="auto"/>
      <w:rPr>
        <w:sz w:val="2"/>
      </w:rPr>
    </w:pP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77BD" w:rsidRDefault="00CE77BD">
    <w:pPr>
      <w:pStyle w:val="BodyText"/>
      <w:spacing w:line="14" w:lineRule="auto"/>
      <w:rPr>
        <w:sz w:val="2"/>
      </w:rPr>
    </w:pP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77BD" w:rsidRDefault="00CE77BD">
    <w:pPr>
      <w:pStyle w:val="BodyText"/>
      <w:spacing w:line="14" w:lineRule="auto"/>
      <w:rPr>
        <w:sz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77BD" w:rsidRDefault="00CE77BD">
    <w:pPr>
      <w:pStyle w:val="BodyText"/>
      <w:spacing w:line="14" w:lineRule="auto"/>
      <w:rPr>
        <w:sz w:val="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77BD" w:rsidRDefault="00CE77BD">
    <w:pPr>
      <w:pStyle w:val="BodyText"/>
      <w:spacing w:line="14" w:lineRule="auto"/>
      <w:rPr>
        <w:sz w:val="2"/>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77BD" w:rsidRDefault="00CE77BD">
    <w:pPr>
      <w:pStyle w:val="BodyText"/>
      <w:spacing w:line="14" w:lineRule="auto"/>
      <w:rPr>
        <w:sz w:val="20"/>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77BD" w:rsidRDefault="00CE77BD">
    <w:pPr>
      <w:pStyle w:val="BodyText"/>
      <w:spacing w:line="14" w:lineRule="auto"/>
      <w:rPr>
        <w:sz w:val="2"/>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77BD" w:rsidRDefault="00CE77BD">
    <w:pPr>
      <w:pStyle w:val="BodyText"/>
      <w:spacing w:line="14" w:lineRule="auto"/>
      <w:rPr>
        <w:sz w:val="20"/>
      </w:rP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77BD" w:rsidRDefault="00CE77BD">
    <w:pPr>
      <w:pStyle w:val="BodyText"/>
      <w:spacing w:line="14" w:lineRule="auto"/>
      <w:rPr>
        <w:sz w:val="20"/>
      </w:rP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77BD" w:rsidRDefault="00CE77BD">
    <w:pPr>
      <w:pStyle w:val="BodyText"/>
      <w:spacing w:line="14" w:lineRule="auto"/>
      <w:rPr>
        <w:sz w:val="2"/>
      </w:rP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77BD" w:rsidRDefault="00CE77BD">
    <w:pPr>
      <w:pStyle w:val="BodyText"/>
      <w:spacing w:line="14" w:lineRule="auto"/>
      <w:rPr>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852B38"/>
    <w:multiLevelType w:val="hybridMultilevel"/>
    <w:tmpl w:val="8786BD74"/>
    <w:lvl w:ilvl="0" w:tplc="7D6C0BCC">
      <w:numFmt w:val="bullet"/>
      <w:lvlText w:val=""/>
      <w:lvlJc w:val="left"/>
      <w:pPr>
        <w:ind w:left="1303" w:hanging="507"/>
      </w:pPr>
      <w:rPr>
        <w:rFonts w:ascii="Symbol" w:eastAsia="Symbol" w:hAnsi="Symbol" w:cs="Symbol" w:hint="default"/>
        <w:b/>
        <w:bCs/>
        <w:w w:val="103"/>
        <w:sz w:val="18"/>
        <w:szCs w:val="18"/>
      </w:rPr>
    </w:lvl>
    <w:lvl w:ilvl="1" w:tplc="14F2F466">
      <w:numFmt w:val="bullet"/>
      <w:lvlText w:val="•"/>
      <w:lvlJc w:val="left"/>
      <w:pPr>
        <w:ind w:left="2154" w:hanging="507"/>
      </w:pPr>
      <w:rPr>
        <w:rFonts w:hint="default"/>
      </w:rPr>
    </w:lvl>
    <w:lvl w:ilvl="2" w:tplc="9EBE6F98">
      <w:numFmt w:val="bullet"/>
      <w:lvlText w:val="•"/>
      <w:lvlJc w:val="left"/>
      <w:pPr>
        <w:ind w:left="3008" w:hanging="507"/>
      </w:pPr>
      <w:rPr>
        <w:rFonts w:hint="default"/>
      </w:rPr>
    </w:lvl>
    <w:lvl w:ilvl="3" w:tplc="84BEE8C2">
      <w:numFmt w:val="bullet"/>
      <w:lvlText w:val="•"/>
      <w:lvlJc w:val="left"/>
      <w:pPr>
        <w:ind w:left="3862" w:hanging="507"/>
      </w:pPr>
      <w:rPr>
        <w:rFonts w:hint="default"/>
      </w:rPr>
    </w:lvl>
    <w:lvl w:ilvl="4" w:tplc="164602C6">
      <w:numFmt w:val="bullet"/>
      <w:lvlText w:val="•"/>
      <w:lvlJc w:val="left"/>
      <w:pPr>
        <w:ind w:left="4716" w:hanging="507"/>
      </w:pPr>
      <w:rPr>
        <w:rFonts w:hint="default"/>
      </w:rPr>
    </w:lvl>
    <w:lvl w:ilvl="5" w:tplc="D1E86F98">
      <w:numFmt w:val="bullet"/>
      <w:lvlText w:val="•"/>
      <w:lvlJc w:val="left"/>
      <w:pPr>
        <w:ind w:left="5570" w:hanging="507"/>
      </w:pPr>
      <w:rPr>
        <w:rFonts w:hint="default"/>
      </w:rPr>
    </w:lvl>
    <w:lvl w:ilvl="6" w:tplc="86C84C50">
      <w:numFmt w:val="bullet"/>
      <w:lvlText w:val="•"/>
      <w:lvlJc w:val="left"/>
      <w:pPr>
        <w:ind w:left="6424" w:hanging="507"/>
      </w:pPr>
      <w:rPr>
        <w:rFonts w:hint="default"/>
      </w:rPr>
    </w:lvl>
    <w:lvl w:ilvl="7" w:tplc="F0EAD658">
      <w:numFmt w:val="bullet"/>
      <w:lvlText w:val="•"/>
      <w:lvlJc w:val="left"/>
      <w:pPr>
        <w:ind w:left="7278" w:hanging="507"/>
      </w:pPr>
      <w:rPr>
        <w:rFonts w:hint="default"/>
      </w:rPr>
    </w:lvl>
    <w:lvl w:ilvl="8" w:tplc="7DE096E8">
      <w:numFmt w:val="bullet"/>
      <w:lvlText w:val="•"/>
      <w:lvlJc w:val="left"/>
      <w:pPr>
        <w:ind w:left="8132" w:hanging="507"/>
      </w:pPr>
      <w:rPr>
        <w:rFonts w:hint="default"/>
      </w:rPr>
    </w:lvl>
  </w:abstractNum>
  <w:abstractNum w:abstractNumId="1">
    <w:nsid w:val="14023419"/>
    <w:multiLevelType w:val="multilevel"/>
    <w:tmpl w:val="5B869DBC"/>
    <w:lvl w:ilvl="0">
      <w:start w:val="1"/>
      <w:numFmt w:val="decimal"/>
      <w:lvlText w:val="%1"/>
      <w:lvlJc w:val="left"/>
      <w:pPr>
        <w:ind w:left="796" w:hanging="677"/>
      </w:pPr>
      <w:rPr>
        <w:rFonts w:hint="default"/>
      </w:rPr>
    </w:lvl>
    <w:lvl w:ilvl="1">
      <w:numFmt w:val="decimal"/>
      <w:lvlText w:val="%1.%2"/>
      <w:lvlJc w:val="left"/>
      <w:pPr>
        <w:ind w:left="677" w:hanging="677"/>
      </w:pPr>
      <w:rPr>
        <w:rFonts w:ascii="Arial" w:eastAsia="Arial" w:hAnsi="Arial" w:cs="Arial" w:hint="default"/>
        <w:b/>
        <w:bCs/>
        <w:spacing w:val="-1"/>
        <w:w w:val="103"/>
        <w:sz w:val="18"/>
        <w:szCs w:val="18"/>
      </w:rPr>
    </w:lvl>
    <w:lvl w:ilvl="2">
      <w:numFmt w:val="bullet"/>
      <w:lvlText w:val=""/>
      <w:lvlJc w:val="left"/>
      <w:pPr>
        <w:ind w:left="1473" w:hanging="339"/>
      </w:pPr>
      <w:rPr>
        <w:rFonts w:ascii="Symbol" w:eastAsia="Symbol" w:hAnsi="Symbol" w:cs="Symbol" w:hint="default"/>
        <w:w w:val="103"/>
        <w:sz w:val="18"/>
        <w:szCs w:val="18"/>
      </w:rPr>
    </w:lvl>
    <w:lvl w:ilvl="3">
      <w:numFmt w:val="bullet"/>
      <w:lvlText w:val="•"/>
      <w:lvlJc w:val="left"/>
      <w:pPr>
        <w:ind w:left="3337" w:hanging="339"/>
      </w:pPr>
      <w:rPr>
        <w:rFonts w:hint="default"/>
      </w:rPr>
    </w:lvl>
    <w:lvl w:ilvl="4">
      <w:numFmt w:val="bullet"/>
      <w:lvlText w:val="•"/>
      <w:lvlJc w:val="left"/>
      <w:pPr>
        <w:ind w:left="4266" w:hanging="339"/>
      </w:pPr>
      <w:rPr>
        <w:rFonts w:hint="default"/>
      </w:rPr>
    </w:lvl>
    <w:lvl w:ilvl="5">
      <w:numFmt w:val="bullet"/>
      <w:lvlText w:val="•"/>
      <w:lvlJc w:val="left"/>
      <w:pPr>
        <w:ind w:left="5195" w:hanging="339"/>
      </w:pPr>
      <w:rPr>
        <w:rFonts w:hint="default"/>
      </w:rPr>
    </w:lvl>
    <w:lvl w:ilvl="6">
      <w:numFmt w:val="bullet"/>
      <w:lvlText w:val="•"/>
      <w:lvlJc w:val="left"/>
      <w:pPr>
        <w:ind w:left="6124" w:hanging="339"/>
      </w:pPr>
      <w:rPr>
        <w:rFonts w:hint="default"/>
      </w:rPr>
    </w:lvl>
    <w:lvl w:ilvl="7">
      <w:numFmt w:val="bullet"/>
      <w:lvlText w:val="•"/>
      <w:lvlJc w:val="left"/>
      <w:pPr>
        <w:ind w:left="7053" w:hanging="339"/>
      </w:pPr>
      <w:rPr>
        <w:rFonts w:hint="default"/>
      </w:rPr>
    </w:lvl>
    <w:lvl w:ilvl="8">
      <w:numFmt w:val="bullet"/>
      <w:lvlText w:val="•"/>
      <w:lvlJc w:val="left"/>
      <w:pPr>
        <w:ind w:left="7982" w:hanging="339"/>
      </w:pPr>
      <w:rPr>
        <w:rFonts w:hint="default"/>
      </w:rPr>
    </w:lvl>
  </w:abstractNum>
  <w:abstractNum w:abstractNumId="2">
    <w:nsid w:val="158701CF"/>
    <w:multiLevelType w:val="hybridMultilevel"/>
    <w:tmpl w:val="F104ABB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nsid w:val="28480E98"/>
    <w:multiLevelType w:val="hybridMultilevel"/>
    <w:tmpl w:val="029A2A5E"/>
    <w:lvl w:ilvl="0" w:tplc="C7C0B51C">
      <w:numFmt w:val="bullet"/>
      <w:lvlText w:val=""/>
      <w:lvlJc w:val="left"/>
      <w:pPr>
        <w:ind w:left="1452" w:hanging="269"/>
      </w:pPr>
      <w:rPr>
        <w:rFonts w:ascii="Symbol" w:eastAsia="Symbol" w:hAnsi="Symbol" w:cs="Symbol" w:hint="default"/>
        <w:b/>
        <w:bCs/>
        <w:w w:val="103"/>
        <w:sz w:val="18"/>
        <w:szCs w:val="18"/>
      </w:rPr>
    </w:lvl>
    <w:lvl w:ilvl="1" w:tplc="7DCEC506">
      <w:numFmt w:val="bullet"/>
      <w:lvlText w:val="•"/>
      <w:lvlJc w:val="left"/>
      <w:pPr>
        <w:ind w:left="2298" w:hanging="269"/>
      </w:pPr>
      <w:rPr>
        <w:rFonts w:hint="default"/>
      </w:rPr>
    </w:lvl>
    <w:lvl w:ilvl="2" w:tplc="16562440">
      <w:numFmt w:val="bullet"/>
      <w:lvlText w:val="•"/>
      <w:lvlJc w:val="left"/>
      <w:pPr>
        <w:ind w:left="3136" w:hanging="269"/>
      </w:pPr>
      <w:rPr>
        <w:rFonts w:hint="default"/>
      </w:rPr>
    </w:lvl>
    <w:lvl w:ilvl="3" w:tplc="F3A478CA">
      <w:numFmt w:val="bullet"/>
      <w:lvlText w:val="•"/>
      <w:lvlJc w:val="left"/>
      <w:pPr>
        <w:ind w:left="3974" w:hanging="269"/>
      </w:pPr>
      <w:rPr>
        <w:rFonts w:hint="default"/>
      </w:rPr>
    </w:lvl>
    <w:lvl w:ilvl="4" w:tplc="53FC5DE8">
      <w:numFmt w:val="bullet"/>
      <w:lvlText w:val="•"/>
      <w:lvlJc w:val="left"/>
      <w:pPr>
        <w:ind w:left="4812" w:hanging="269"/>
      </w:pPr>
      <w:rPr>
        <w:rFonts w:hint="default"/>
      </w:rPr>
    </w:lvl>
    <w:lvl w:ilvl="5" w:tplc="1CF2C80E">
      <w:numFmt w:val="bullet"/>
      <w:lvlText w:val="•"/>
      <w:lvlJc w:val="left"/>
      <w:pPr>
        <w:ind w:left="5650" w:hanging="269"/>
      </w:pPr>
      <w:rPr>
        <w:rFonts w:hint="default"/>
      </w:rPr>
    </w:lvl>
    <w:lvl w:ilvl="6" w:tplc="6D141544">
      <w:numFmt w:val="bullet"/>
      <w:lvlText w:val="•"/>
      <w:lvlJc w:val="left"/>
      <w:pPr>
        <w:ind w:left="6488" w:hanging="269"/>
      </w:pPr>
      <w:rPr>
        <w:rFonts w:hint="default"/>
      </w:rPr>
    </w:lvl>
    <w:lvl w:ilvl="7" w:tplc="546AB7FE">
      <w:numFmt w:val="bullet"/>
      <w:lvlText w:val="•"/>
      <w:lvlJc w:val="left"/>
      <w:pPr>
        <w:ind w:left="7326" w:hanging="269"/>
      </w:pPr>
      <w:rPr>
        <w:rFonts w:hint="default"/>
      </w:rPr>
    </w:lvl>
    <w:lvl w:ilvl="8" w:tplc="0568A414">
      <w:numFmt w:val="bullet"/>
      <w:lvlText w:val="•"/>
      <w:lvlJc w:val="left"/>
      <w:pPr>
        <w:ind w:left="8164" w:hanging="269"/>
      </w:pPr>
      <w:rPr>
        <w:rFonts w:hint="default"/>
      </w:rPr>
    </w:lvl>
  </w:abstractNum>
  <w:abstractNum w:abstractNumId="4">
    <w:nsid w:val="303E077C"/>
    <w:multiLevelType w:val="multilevel"/>
    <w:tmpl w:val="D312E1FC"/>
    <w:lvl w:ilvl="0">
      <w:start w:val="2"/>
      <w:numFmt w:val="decimal"/>
      <w:lvlText w:val="%1"/>
      <w:lvlJc w:val="left"/>
      <w:pPr>
        <w:ind w:left="842" w:hanging="677"/>
      </w:pPr>
      <w:rPr>
        <w:rFonts w:hint="default"/>
      </w:rPr>
    </w:lvl>
    <w:lvl w:ilvl="1">
      <w:numFmt w:val="decimal"/>
      <w:lvlText w:val="%1.%2"/>
      <w:lvlJc w:val="left"/>
      <w:pPr>
        <w:ind w:left="842" w:hanging="677"/>
        <w:jc w:val="right"/>
      </w:pPr>
      <w:rPr>
        <w:rFonts w:hint="default"/>
        <w:b/>
        <w:bCs/>
        <w:spacing w:val="-2"/>
        <w:w w:val="103"/>
      </w:rPr>
    </w:lvl>
    <w:lvl w:ilvl="2">
      <w:numFmt w:val="bullet"/>
      <w:lvlText w:val="•"/>
      <w:lvlJc w:val="left"/>
      <w:pPr>
        <w:ind w:left="2640" w:hanging="677"/>
      </w:pPr>
      <w:rPr>
        <w:rFonts w:hint="default"/>
      </w:rPr>
    </w:lvl>
    <w:lvl w:ilvl="3">
      <w:numFmt w:val="bullet"/>
      <w:lvlText w:val="•"/>
      <w:lvlJc w:val="left"/>
      <w:pPr>
        <w:ind w:left="3540" w:hanging="677"/>
      </w:pPr>
      <w:rPr>
        <w:rFonts w:hint="default"/>
      </w:rPr>
    </w:lvl>
    <w:lvl w:ilvl="4">
      <w:numFmt w:val="bullet"/>
      <w:lvlText w:val="•"/>
      <w:lvlJc w:val="left"/>
      <w:pPr>
        <w:ind w:left="4440" w:hanging="677"/>
      </w:pPr>
      <w:rPr>
        <w:rFonts w:hint="default"/>
      </w:rPr>
    </w:lvl>
    <w:lvl w:ilvl="5">
      <w:numFmt w:val="bullet"/>
      <w:lvlText w:val="•"/>
      <w:lvlJc w:val="left"/>
      <w:pPr>
        <w:ind w:left="5340" w:hanging="677"/>
      </w:pPr>
      <w:rPr>
        <w:rFonts w:hint="default"/>
      </w:rPr>
    </w:lvl>
    <w:lvl w:ilvl="6">
      <w:numFmt w:val="bullet"/>
      <w:lvlText w:val="•"/>
      <w:lvlJc w:val="left"/>
      <w:pPr>
        <w:ind w:left="6240" w:hanging="677"/>
      </w:pPr>
      <w:rPr>
        <w:rFonts w:hint="default"/>
      </w:rPr>
    </w:lvl>
    <w:lvl w:ilvl="7">
      <w:numFmt w:val="bullet"/>
      <w:lvlText w:val="•"/>
      <w:lvlJc w:val="left"/>
      <w:pPr>
        <w:ind w:left="7140" w:hanging="677"/>
      </w:pPr>
      <w:rPr>
        <w:rFonts w:hint="default"/>
      </w:rPr>
    </w:lvl>
    <w:lvl w:ilvl="8">
      <w:numFmt w:val="bullet"/>
      <w:lvlText w:val="•"/>
      <w:lvlJc w:val="left"/>
      <w:pPr>
        <w:ind w:left="8040" w:hanging="677"/>
      </w:pPr>
      <w:rPr>
        <w:rFonts w:hint="default"/>
      </w:rPr>
    </w:lvl>
  </w:abstractNum>
  <w:abstractNum w:abstractNumId="5">
    <w:nsid w:val="30EF7B11"/>
    <w:multiLevelType w:val="multilevel"/>
    <w:tmpl w:val="FDCE5F7A"/>
    <w:lvl w:ilvl="0">
      <w:start w:val="2"/>
      <w:numFmt w:val="decimal"/>
      <w:lvlText w:val="%1"/>
      <w:lvlJc w:val="left"/>
      <w:pPr>
        <w:ind w:left="784" w:hanging="665"/>
      </w:pPr>
      <w:rPr>
        <w:rFonts w:hint="default"/>
      </w:rPr>
    </w:lvl>
    <w:lvl w:ilvl="1">
      <w:numFmt w:val="decimal"/>
      <w:lvlText w:val="%1.%2"/>
      <w:lvlJc w:val="left"/>
      <w:pPr>
        <w:ind w:left="784" w:hanging="665"/>
      </w:pPr>
      <w:rPr>
        <w:rFonts w:ascii="Arial" w:eastAsia="Arial" w:hAnsi="Arial" w:cs="Arial" w:hint="default"/>
        <w:b/>
        <w:bCs/>
        <w:spacing w:val="-1"/>
        <w:w w:val="103"/>
        <w:sz w:val="18"/>
        <w:szCs w:val="18"/>
      </w:rPr>
    </w:lvl>
    <w:lvl w:ilvl="2">
      <w:start w:val="1"/>
      <w:numFmt w:val="decimal"/>
      <w:lvlText w:val="%3."/>
      <w:lvlJc w:val="left"/>
      <w:pPr>
        <w:ind w:left="784" w:hanging="401"/>
      </w:pPr>
      <w:rPr>
        <w:rFonts w:ascii="Arial" w:eastAsia="Arial" w:hAnsi="Arial" w:cs="Arial" w:hint="default"/>
        <w:b/>
        <w:bCs/>
        <w:i/>
        <w:spacing w:val="-1"/>
        <w:w w:val="103"/>
        <w:sz w:val="18"/>
        <w:szCs w:val="18"/>
      </w:rPr>
    </w:lvl>
    <w:lvl w:ilvl="3">
      <w:numFmt w:val="bullet"/>
      <w:lvlText w:val="•"/>
      <w:lvlJc w:val="left"/>
      <w:pPr>
        <w:ind w:left="3498" w:hanging="401"/>
      </w:pPr>
      <w:rPr>
        <w:rFonts w:hint="default"/>
      </w:rPr>
    </w:lvl>
    <w:lvl w:ilvl="4">
      <w:numFmt w:val="bullet"/>
      <w:lvlText w:val="•"/>
      <w:lvlJc w:val="left"/>
      <w:pPr>
        <w:ind w:left="4404" w:hanging="401"/>
      </w:pPr>
      <w:rPr>
        <w:rFonts w:hint="default"/>
      </w:rPr>
    </w:lvl>
    <w:lvl w:ilvl="5">
      <w:numFmt w:val="bullet"/>
      <w:lvlText w:val="•"/>
      <w:lvlJc w:val="left"/>
      <w:pPr>
        <w:ind w:left="5310" w:hanging="401"/>
      </w:pPr>
      <w:rPr>
        <w:rFonts w:hint="default"/>
      </w:rPr>
    </w:lvl>
    <w:lvl w:ilvl="6">
      <w:numFmt w:val="bullet"/>
      <w:lvlText w:val="•"/>
      <w:lvlJc w:val="left"/>
      <w:pPr>
        <w:ind w:left="6216" w:hanging="401"/>
      </w:pPr>
      <w:rPr>
        <w:rFonts w:hint="default"/>
      </w:rPr>
    </w:lvl>
    <w:lvl w:ilvl="7">
      <w:numFmt w:val="bullet"/>
      <w:lvlText w:val="•"/>
      <w:lvlJc w:val="left"/>
      <w:pPr>
        <w:ind w:left="7122" w:hanging="401"/>
      </w:pPr>
      <w:rPr>
        <w:rFonts w:hint="default"/>
      </w:rPr>
    </w:lvl>
    <w:lvl w:ilvl="8">
      <w:numFmt w:val="bullet"/>
      <w:lvlText w:val="•"/>
      <w:lvlJc w:val="left"/>
      <w:pPr>
        <w:ind w:left="8028" w:hanging="401"/>
      </w:pPr>
      <w:rPr>
        <w:rFonts w:hint="default"/>
      </w:rPr>
    </w:lvl>
  </w:abstractNum>
  <w:abstractNum w:abstractNumId="6">
    <w:nsid w:val="31827FF8"/>
    <w:multiLevelType w:val="multilevel"/>
    <w:tmpl w:val="48A2EE92"/>
    <w:lvl w:ilvl="0">
      <w:start w:val="3"/>
      <w:numFmt w:val="decimal"/>
      <w:lvlText w:val="%1"/>
      <w:lvlJc w:val="left"/>
      <w:pPr>
        <w:ind w:left="672" w:hanging="533"/>
      </w:pPr>
      <w:rPr>
        <w:rFonts w:hint="default"/>
      </w:rPr>
    </w:lvl>
    <w:lvl w:ilvl="1">
      <w:numFmt w:val="decimal"/>
      <w:lvlText w:val="%1.%2"/>
      <w:lvlJc w:val="left"/>
      <w:pPr>
        <w:ind w:left="533" w:hanging="533"/>
      </w:pPr>
      <w:rPr>
        <w:rFonts w:ascii="Arial" w:eastAsia="Arial" w:hAnsi="Arial" w:cs="Arial" w:hint="default"/>
        <w:b/>
        <w:bCs/>
        <w:spacing w:val="-1"/>
        <w:w w:val="103"/>
        <w:sz w:val="18"/>
        <w:szCs w:val="18"/>
      </w:rPr>
    </w:lvl>
    <w:lvl w:ilvl="2">
      <w:numFmt w:val="bullet"/>
      <w:lvlText w:val=""/>
      <w:lvlJc w:val="left"/>
      <w:pPr>
        <w:ind w:left="1461" w:hanging="339"/>
      </w:pPr>
      <w:rPr>
        <w:rFonts w:ascii="Symbol" w:eastAsia="Symbol" w:hAnsi="Symbol" w:cs="Symbol" w:hint="default"/>
        <w:w w:val="103"/>
        <w:sz w:val="18"/>
        <w:szCs w:val="18"/>
      </w:rPr>
    </w:lvl>
    <w:lvl w:ilvl="3">
      <w:numFmt w:val="bullet"/>
      <w:lvlText w:val="•"/>
      <w:lvlJc w:val="left"/>
      <w:pPr>
        <w:ind w:left="3317" w:hanging="339"/>
      </w:pPr>
      <w:rPr>
        <w:rFonts w:hint="default"/>
      </w:rPr>
    </w:lvl>
    <w:lvl w:ilvl="4">
      <w:numFmt w:val="bullet"/>
      <w:lvlText w:val="•"/>
      <w:lvlJc w:val="left"/>
      <w:pPr>
        <w:ind w:left="4246" w:hanging="339"/>
      </w:pPr>
      <w:rPr>
        <w:rFonts w:hint="default"/>
      </w:rPr>
    </w:lvl>
    <w:lvl w:ilvl="5">
      <w:numFmt w:val="bullet"/>
      <w:lvlText w:val="•"/>
      <w:lvlJc w:val="left"/>
      <w:pPr>
        <w:ind w:left="5175" w:hanging="339"/>
      </w:pPr>
      <w:rPr>
        <w:rFonts w:hint="default"/>
      </w:rPr>
    </w:lvl>
    <w:lvl w:ilvl="6">
      <w:numFmt w:val="bullet"/>
      <w:lvlText w:val="•"/>
      <w:lvlJc w:val="left"/>
      <w:pPr>
        <w:ind w:left="6104" w:hanging="339"/>
      </w:pPr>
      <w:rPr>
        <w:rFonts w:hint="default"/>
      </w:rPr>
    </w:lvl>
    <w:lvl w:ilvl="7">
      <w:numFmt w:val="bullet"/>
      <w:lvlText w:val="•"/>
      <w:lvlJc w:val="left"/>
      <w:pPr>
        <w:ind w:left="7033" w:hanging="339"/>
      </w:pPr>
      <w:rPr>
        <w:rFonts w:hint="default"/>
      </w:rPr>
    </w:lvl>
    <w:lvl w:ilvl="8">
      <w:numFmt w:val="bullet"/>
      <w:lvlText w:val="•"/>
      <w:lvlJc w:val="left"/>
      <w:pPr>
        <w:ind w:left="7962" w:hanging="339"/>
      </w:pPr>
      <w:rPr>
        <w:rFonts w:hint="default"/>
      </w:rPr>
    </w:lvl>
  </w:abstractNum>
  <w:abstractNum w:abstractNumId="7">
    <w:nsid w:val="327615E6"/>
    <w:multiLevelType w:val="multilevel"/>
    <w:tmpl w:val="DA94DE20"/>
    <w:lvl w:ilvl="0">
      <w:start w:val="4"/>
      <w:numFmt w:val="decimal"/>
      <w:lvlText w:val="%1"/>
      <w:lvlJc w:val="left"/>
      <w:pPr>
        <w:ind w:left="784" w:hanging="665"/>
      </w:pPr>
      <w:rPr>
        <w:rFonts w:hint="default"/>
      </w:rPr>
    </w:lvl>
    <w:lvl w:ilvl="1">
      <w:numFmt w:val="decimal"/>
      <w:lvlText w:val="%1.%2"/>
      <w:lvlJc w:val="left"/>
      <w:pPr>
        <w:ind w:left="119" w:hanging="665"/>
      </w:pPr>
      <w:rPr>
        <w:rFonts w:ascii="Arial" w:eastAsia="Arial" w:hAnsi="Arial" w:cs="Arial" w:hint="default"/>
        <w:b/>
        <w:bCs/>
        <w:spacing w:val="-1"/>
        <w:w w:val="103"/>
        <w:sz w:val="18"/>
        <w:szCs w:val="18"/>
      </w:rPr>
    </w:lvl>
    <w:lvl w:ilvl="2">
      <w:start w:val="1"/>
      <w:numFmt w:val="decimal"/>
      <w:lvlText w:val="%1.%2.%3"/>
      <w:lvlJc w:val="left"/>
      <w:pPr>
        <w:ind w:left="784" w:hanging="665"/>
      </w:pPr>
      <w:rPr>
        <w:rFonts w:ascii="Arial" w:eastAsia="Arial" w:hAnsi="Arial" w:cs="Arial" w:hint="default"/>
        <w:spacing w:val="-2"/>
        <w:w w:val="103"/>
        <w:sz w:val="18"/>
        <w:szCs w:val="18"/>
      </w:rPr>
    </w:lvl>
    <w:lvl w:ilvl="3">
      <w:numFmt w:val="bullet"/>
      <w:lvlText w:val=""/>
      <w:lvlJc w:val="left"/>
      <w:pPr>
        <w:ind w:left="1461" w:hanging="339"/>
      </w:pPr>
      <w:rPr>
        <w:rFonts w:ascii="Symbol" w:eastAsia="Symbol" w:hAnsi="Symbol" w:cs="Symbol" w:hint="default"/>
        <w:w w:val="103"/>
        <w:sz w:val="18"/>
        <w:szCs w:val="18"/>
      </w:rPr>
    </w:lvl>
    <w:lvl w:ilvl="4">
      <w:numFmt w:val="bullet"/>
      <w:lvlText w:val="•"/>
      <w:lvlJc w:val="left"/>
      <w:pPr>
        <w:ind w:left="2654" w:hanging="339"/>
      </w:pPr>
      <w:rPr>
        <w:rFonts w:hint="default"/>
      </w:rPr>
    </w:lvl>
    <w:lvl w:ilvl="5">
      <w:numFmt w:val="bullet"/>
      <w:lvlText w:val="•"/>
      <w:lvlJc w:val="left"/>
      <w:pPr>
        <w:ind w:left="3848" w:hanging="339"/>
      </w:pPr>
      <w:rPr>
        <w:rFonts w:hint="default"/>
      </w:rPr>
    </w:lvl>
    <w:lvl w:ilvl="6">
      <w:numFmt w:val="bullet"/>
      <w:lvlText w:val="•"/>
      <w:lvlJc w:val="left"/>
      <w:pPr>
        <w:ind w:left="5042" w:hanging="339"/>
      </w:pPr>
      <w:rPr>
        <w:rFonts w:hint="default"/>
      </w:rPr>
    </w:lvl>
    <w:lvl w:ilvl="7">
      <w:numFmt w:val="bullet"/>
      <w:lvlText w:val="•"/>
      <w:lvlJc w:val="left"/>
      <w:pPr>
        <w:ind w:left="6237" w:hanging="339"/>
      </w:pPr>
      <w:rPr>
        <w:rFonts w:hint="default"/>
      </w:rPr>
    </w:lvl>
    <w:lvl w:ilvl="8">
      <w:numFmt w:val="bullet"/>
      <w:lvlText w:val="•"/>
      <w:lvlJc w:val="left"/>
      <w:pPr>
        <w:ind w:left="7431" w:hanging="339"/>
      </w:pPr>
      <w:rPr>
        <w:rFonts w:hint="default"/>
      </w:rPr>
    </w:lvl>
  </w:abstractNum>
  <w:abstractNum w:abstractNumId="8">
    <w:nsid w:val="32FC3648"/>
    <w:multiLevelType w:val="hybridMultilevel"/>
    <w:tmpl w:val="32020284"/>
    <w:lvl w:ilvl="0" w:tplc="CBB8E44A">
      <w:numFmt w:val="bullet"/>
      <w:lvlText w:val=""/>
      <w:lvlJc w:val="left"/>
      <w:pPr>
        <w:ind w:left="1303" w:hanging="507"/>
      </w:pPr>
      <w:rPr>
        <w:rFonts w:ascii="Symbol" w:eastAsia="Symbol" w:hAnsi="Symbol" w:cs="Symbol" w:hint="default"/>
        <w:b/>
        <w:bCs/>
        <w:w w:val="103"/>
        <w:sz w:val="18"/>
        <w:szCs w:val="18"/>
      </w:rPr>
    </w:lvl>
    <w:lvl w:ilvl="1" w:tplc="9A369928">
      <w:numFmt w:val="bullet"/>
      <w:lvlText w:val="•"/>
      <w:lvlJc w:val="left"/>
      <w:pPr>
        <w:ind w:left="2154" w:hanging="507"/>
      </w:pPr>
      <w:rPr>
        <w:rFonts w:hint="default"/>
      </w:rPr>
    </w:lvl>
    <w:lvl w:ilvl="2" w:tplc="2FCE5780">
      <w:numFmt w:val="bullet"/>
      <w:lvlText w:val="•"/>
      <w:lvlJc w:val="left"/>
      <w:pPr>
        <w:ind w:left="3008" w:hanging="507"/>
      </w:pPr>
      <w:rPr>
        <w:rFonts w:hint="default"/>
      </w:rPr>
    </w:lvl>
    <w:lvl w:ilvl="3" w:tplc="5412C144">
      <w:numFmt w:val="bullet"/>
      <w:lvlText w:val="•"/>
      <w:lvlJc w:val="left"/>
      <w:pPr>
        <w:ind w:left="3862" w:hanging="507"/>
      </w:pPr>
      <w:rPr>
        <w:rFonts w:hint="default"/>
      </w:rPr>
    </w:lvl>
    <w:lvl w:ilvl="4" w:tplc="D9EE3786">
      <w:numFmt w:val="bullet"/>
      <w:lvlText w:val="•"/>
      <w:lvlJc w:val="left"/>
      <w:pPr>
        <w:ind w:left="4716" w:hanging="507"/>
      </w:pPr>
      <w:rPr>
        <w:rFonts w:hint="default"/>
      </w:rPr>
    </w:lvl>
    <w:lvl w:ilvl="5" w:tplc="8E0A8988">
      <w:numFmt w:val="bullet"/>
      <w:lvlText w:val="•"/>
      <w:lvlJc w:val="left"/>
      <w:pPr>
        <w:ind w:left="5570" w:hanging="507"/>
      </w:pPr>
      <w:rPr>
        <w:rFonts w:hint="default"/>
      </w:rPr>
    </w:lvl>
    <w:lvl w:ilvl="6" w:tplc="956EFFE4">
      <w:numFmt w:val="bullet"/>
      <w:lvlText w:val="•"/>
      <w:lvlJc w:val="left"/>
      <w:pPr>
        <w:ind w:left="6424" w:hanging="507"/>
      </w:pPr>
      <w:rPr>
        <w:rFonts w:hint="default"/>
      </w:rPr>
    </w:lvl>
    <w:lvl w:ilvl="7" w:tplc="50D6911E">
      <w:numFmt w:val="bullet"/>
      <w:lvlText w:val="•"/>
      <w:lvlJc w:val="left"/>
      <w:pPr>
        <w:ind w:left="7278" w:hanging="507"/>
      </w:pPr>
      <w:rPr>
        <w:rFonts w:hint="default"/>
      </w:rPr>
    </w:lvl>
    <w:lvl w:ilvl="8" w:tplc="CB9EFFB8">
      <w:numFmt w:val="bullet"/>
      <w:lvlText w:val="•"/>
      <w:lvlJc w:val="left"/>
      <w:pPr>
        <w:ind w:left="8132" w:hanging="507"/>
      </w:pPr>
      <w:rPr>
        <w:rFonts w:hint="default"/>
      </w:rPr>
    </w:lvl>
  </w:abstractNum>
  <w:abstractNum w:abstractNumId="9">
    <w:nsid w:val="38304FBA"/>
    <w:multiLevelType w:val="hybridMultilevel"/>
    <w:tmpl w:val="A0241314"/>
    <w:lvl w:ilvl="0" w:tplc="35E62770">
      <w:numFmt w:val="bullet"/>
      <w:lvlText w:val=""/>
      <w:lvlJc w:val="left"/>
      <w:pPr>
        <w:ind w:left="1303" w:hanging="507"/>
      </w:pPr>
      <w:rPr>
        <w:rFonts w:ascii="Symbol" w:eastAsia="Symbol" w:hAnsi="Symbol" w:cs="Symbol" w:hint="default"/>
        <w:b/>
        <w:bCs/>
        <w:w w:val="103"/>
        <w:sz w:val="18"/>
        <w:szCs w:val="18"/>
      </w:rPr>
    </w:lvl>
    <w:lvl w:ilvl="1" w:tplc="65D660A4">
      <w:numFmt w:val="bullet"/>
      <w:lvlText w:val="•"/>
      <w:lvlJc w:val="left"/>
      <w:pPr>
        <w:ind w:left="2154" w:hanging="507"/>
      </w:pPr>
      <w:rPr>
        <w:rFonts w:hint="default"/>
      </w:rPr>
    </w:lvl>
    <w:lvl w:ilvl="2" w:tplc="F886E09E">
      <w:numFmt w:val="bullet"/>
      <w:lvlText w:val="•"/>
      <w:lvlJc w:val="left"/>
      <w:pPr>
        <w:ind w:left="3008" w:hanging="507"/>
      </w:pPr>
      <w:rPr>
        <w:rFonts w:hint="default"/>
      </w:rPr>
    </w:lvl>
    <w:lvl w:ilvl="3" w:tplc="B96E5884">
      <w:numFmt w:val="bullet"/>
      <w:lvlText w:val="•"/>
      <w:lvlJc w:val="left"/>
      <w:pPr>
        <w:ind w:left="3862" w:hanging="507"/>
      </w:pPr>
      <w:rPr>
        <w:rFonts w:hint="default"/>
      </w:rPr>
    </w:lvl>
    <w:lvl w:ilvl="4" w:tplc="4F2A90BE">
      <w:numFmt w:val="bullet"/>
      <w:lvlText w:val="•"/>
      <w:lvlJc w:val="left"/>
      <w:pPr>
        <w:ind w:left="4716" w:hanging="507"/>
      </w:pPr>
      <w:rPr>
        <w:rFonts w:hint="default"/>
      </w:rPr>
    </w:lvl>
    <w:lvl w:ilvl="5" w:tplc="488C713E">
      <w:numFmt w:val="bullet"/>
      <w:lvlText w:val="•"/>
      <w:lvlJc w:val="left"/>
      <w:pPr>
        <w:ind w:left="5570" w:hanging="507"/>
      </w:pPr>
      <w:rPr>
        <w:rFonts w:hint="default"/>
      </w:rPr>
    </w:lvl>
    <w:lvl w:ilvl="6" w:tplc="DD385110">
      <w:numFmt w:val="bullet"/>
      <w:lvlText w:val="•"/>
      <w:lvlJc w:val="left"/>
      <w:pPr>
        <w:ind w:left="6424" w:hanging="507"/>
      </w:pPr>
      <w:rPr>
        <w:rFonts w:hint="default"/>
      </w:rPr>
    </w:lvl>
    <w:lvl w:ilvl="7" w:tplc="225C7468">
      <w:numFmt w:val="bullet"/>
      <w:lvlText w:val="•"/>
      <w:lvlJc w:val="left"/>
      <w:pPr>
        <w:ind w:left="7278" w:hanging="507"/>
      </w:pPr>
      <w:rPr>
        <w:rFonts w:hint="default"/>
      </w:rPr>
    </w:lvl>
    <w:lvl w:ilvl="8" w:tplc="24ECB2F0">
      <w:numFmt w:val="bullet"/>
      <w:lvlText w:val="•"/>
      <w:lvlJc w:val="left"/>
      <w:pPr>
        <w:ind w:left="8132" w:hanging="507"/>
      </w:pPr>
      <w:rPr>
        <w:rFonts w:hint="default"/>
      </w:rPr>
    </w:lvl>
  </w:abstractNum>
  <w:abstractNum w:abstractNumId="10">
    <w:nsid w:val="462377ED"/>
    <w:multiLevelType w:val="hybridMultilevel"/>
    <w:tmpl w:val="CB5AC5F2"/>
    <w:lvl w:ilvl="0" w:tplc="5104739A">
      <w:numFmt w:val="bullet"/>
      <w:lvlText w:val=""/>
      <w:lvlJc w:val="left"/>
      <w:pPr>
        <w:ind w:left="676" w:hanging="339"/>
      </w:pPr>
      <w:rPr>
        <w:rFonts w:ascii="Symbol" w:eastAsia="Symbol" w:hAnsi="Symbol" w:cs="Symbol" w:hint="default"/>
        <w:w w:val="103"/>
        <w:sz w:val="18"/>
        <w:szCs w:val="18"/>
      </w:rPr>
    </w:lvl>
    <w:lvl w:ilvl="1" w:tplc="5A6C4EE4">
      <w:numFmt w:val="bullet"/>
      <w:lvlText w:val="•"/>
      <w:lvlJc w:val="left"/>
      <w:pPr>
        <w:ind w:left="1382" w:hanging="339"/>
      </w:pPr>
      <w:rPr>
        <w:rFonts w:hint="default"/>
      </w:rPr>
    </w:lvl>
    <w:lvl w:ilvl="2" w:tplc="08A4B91E">
      <w:numFmt w:val="bullet"/>
      <w:lvlText w:val="•"/>
      <w:lvlJc w:val="left"/>
      <w:pPr>
        <w:ind w:left="2084" w:hanging="339"/>
      </w:pPr>
      <w:rPr>
        <w:rFonts w:hint="default"/>
      </w:rPr>
    </w:lvl>
    <w:lvl w:ilvl="3" w:tplc="4AB20AF8">
      <w:numFmt w:val="bullet"/>
      <w:lvlText w:val="•"/>
      <w:lvlJc w:val="left"/>
      <w:pPr>
        <w:ind w:left="2786" w:hanging="339"/>
      </w:pPr>
      <w:rPr>
        <w:rFonts w:hint="default"/>
      </w:rPr>
    </w:lvl>
    <w:lvl w:ilvl="4" w:tplc="0CE652C6">
      <w:numFmt w:val="bullet"/>
      <w:lvlText w:val="•"/>
      <w:lvlJc w:val="left"/>
      <w:pPr>
        <w:ind w:left="3489" w:hanging="339"/>
      </w:pPr>
      <w:rPr>
        <w:rFonts w:hint="default"/>
      </w:rPr>
    </w:lvl>
    <w:lvl w:ilvl="5" w:tplc="ED92B080">
      <w:numFmt w:val="bullet"/>
      <w:lvlText w:val="•"/>
      <w:lvlJc w:val="left"/>
      <w:pPr>
        <w:ind w:left="4191" w:hanging="339"/>
      </w:pPr>
      <w:rPr>
        <w:rFonts w:hint="default"/>
      </w:rPr>
    </w:lvl>
    <w:lvl w:ilvl="6" w:tplc="CF629530">
      <w:numFmt w:val="bullet"/>
      <w:lvlText w:val="•"/>
      <w:lvlJc w:val="left"/>
      <w:pPr>
        <w:ind w:left="4893" w:hanging="339"/>
      </w:pPr>
      <w:rPr>
        <w:rFonts w:hint="default"/>
      </w:rPr>
    </w:lvl>
    <w:lvl w:ilvl="7" w:tplc="DAA0CC3C">
      <w:numFmt w:val="bullet"/>
      <w:lvlText w:val="•"/>
      <w:lvlJc w:val="left"/>
      <w:pPr>
        <w:ind w:left="5596" w:hanging="339"/>
      </w:pPr>
      <w:rPr>
        <w:rFonts w:hint="default"/>
      </w:rPr>
    </w:lvl>
    <w:lvl w:ilvl="8" w:tplc="986AB656">
      <w:numFmt w:val="bullet"/>
      <w:lvlText w:val="•"/>
      <w:lvlJc w:val="left"/>
      <w:pPr>
        <w:ind w:left="6298" w:hanging="339"/>
      </w:pPr>
      <w:rPr>
        <w:rFonts w:hint="default"/>
      </w:rPr>
    </w:lvl>
  </w:abstractNum>
  <w:abstractNum w:abstractNumId="11">
    <w:nsid w:val="473E474D"/>
    <w:multiLevelType w:val="hybridMultilevel"/>
    <w:tmpl w:val="338E3FA4"/>
    <w:lvl w:ilvl="0" w:tplc="02CE1708">
      <w:numFmt w:val="bullet"/>
      <w:lvlText w:val=""/>
      <w:lvlJc w:val="left"/>
      <w:pPr>
        <w:ind w:left="1461" w:hanging="339"/>
      </w:pPr>
      <w:rPr>
        <w:rFonts w:ascii="Symbol" w:eastAsia="Symbol" w:hAnsi="Symbol" w:cs="Symbol" w:hint="default"/>
        <w:w w:val="103"/>
        <w:sz w:val="18"/>
        <w:szCs w:val="18"/>
      </w:rPr>
    </w:lvl>
    <w:lvl w:ilvl="1" w:tplc="E048EF7A">
      <w:numFmt w:val="bullet"/>
      <w:lvlText w:val="•"/>
      <w:lvlJc w:val="left"/>
      <w:pPr>
        <w:ind w:left="2296" w:hanging="339"/>
      </w:pPr>
      <w:rPr>
        <w:rFonts w:hint="default"/>
      </w:rPr>
    </w:lvl>
    <w:lvl w:ilvl="2" w:tplc="C902F450">
      <w:numFmt w:val="bullet"/>
      <w:lvlText w:val="•"/>
      <w:lvlJc w:val="left"/>
      <w:pPr>
        <w:ind w:left="3132" w:hanging="339"/>
      </w:pPr>
      <w:rPr>
        <w:rFonts w:hint="default"/>
      </w:rPr>
    </w:lvl>
    <w:lvl w:ilvl="3" w:tplc="2C809BD6">
      <w:numFmt w:val="bullet"/>
      <w:lvlText w:val="•"/>
      <w:lvlJc w:val="left"/>
      <w:pPr>
        <w:ind w:left="3968" w:hanging="339"/>
      </w:pPr>
      <w:rPr>
        <w:rFonts w:hint="default"/>
      </w:rPr>
    </w:lvl>
    <w:lvl w:ilvl="4" w:tplc="EBE082CC">
      <w:numFmt w:val="bullet"/>
      <w:lvlText w:val="•"/>
      <w:lvlJc w:val="left"/>
      <w:pPr>
        <w:ind w:left="4804" w:hanging="339"/>
      </w:pPr>
      <w:rPr>
        <w:rFonts w:hint="default"/>
      </w:rPr>
    </w:lvl>
    <w:lvl w:ilvl="5" w:tplc="6FC2D9E0">
      <w:numFmt w:val="bullet"/>
      <w:lvlText w:val="•"/>
      <w:lvlJc w:val="left"/>
      <w:pPr>
        <w:ind w:left="5640" w:hanging="339"/>
      </w:pPr>
      <w:rPr>
        <w:rFonts w:hint="default"/>
      </w:rPr>
    </w:lvl>
    <w:lvl w:ilvl="6" w:tplc="13C60014">
      <w:numFmt w:val="bullet"/>
      <w:lvlText w:val="•"/>
      <w:lvlJc w:val="left"/>
      <w:pPr>
        <w:ind w:left="6476" w:hanging="339"/>
      </w:pPr>
      <w:rPr>
        <w:rFonts w:hint="default"/>
      </w:rPr>
    </w:lvl>
    <w:lvl w:ilvl="7" w:tplc="56127470">
      <w:numFmt w:val="bullet"/>
      <w:lvlText w:val="•"/>
      <w:lvlJc w:val="left"/>
      <w:pPr>
        <w:ind w:left="7312" w:hanging="339"/>
      </w:pPr>
      <w:rPr>
        <w:rFonts w:hint="default"/>
      </w:rPr>
    </w:lvl>
    <w:lvl w:ilvl="8" w:tplc="6D4EBB28">
      <w:numFmt w:val="bullet"/>
      <w:lvlText w:val="•"/>
      <w:lvlJc w:val="left"/>
      <w:pPr>
        <w:ind w:left="8148" w:hanging="339"/>
      </w:pPr>
      <w:rPr>
        <w:rFonts w:hint="default"/>
      </w:rPr>
    </w:lvl>
  </w:abstractNum>
  <w:abstractNum w:abstractNumId="12">
    <w:nsid w:val="49CC65C3"/>
    <w:multiLevelType w:val="multilevel"/>
    <w:tmpl w:val="01A45574"/>
    <w:lvl w:ilvl="0">
      <w:start w:val="1"/>
      <w:numFmt w:val="decimal"/>
      <w:lvlText w:val="%1"/>
      <w:lvlJc w:val="left"/>
      <w:pPr>
        <w:ind w:left="842" w:hanging="677"/>
      </w:pPr>
      <w:rPr>
        <w:rFonts w:hint="default"/>
      </w:rPr>
    </w:lvl>
    <w:lvl w:ilvl="1">
      <w:numFmt w:val="decimal"/>
      <w:lvlText w:val="%1.%2"/>
      <w:lvlJc w:val="left"/>
      <w:pPr>
        <w:ind w:left="842" w:hanging="677"/>
        <w:jc w:val="right"/>
      </w:pPr>
      <w:rPr>
        <w:rFonts w:hint="default"/>
        <w:b/>
        <w:bCs/>
        <w:spacing w:val="-2"/>
        <w:w w:val="103"/>
      </w:rPr>
    </w:lvl>
    <w:lvl w:ilvl="2">
      <w:numFmt w:val="bullet"/>
      <w:lvlText w:val="•"/>
      <w:lvlJc w:val="left"/>
      <w:pPr>
        <w:ind w:left="2640" w:hanging="677"/>
      </w:pPr>
      <w:rPr>
        <w:rFonts w:hint="default"/>
      </w:rPr>
    </w:lvl>
    <w:lvl w:ilvl="3">
      <w:numFmt w:val="bullet"/>
      <w:lvlText w:val="•"/>
      <w:lvlJc w:val="left"/>
      <w:pPr>
        <w:ind w:left="3540" w:hanging="677"/>
      </w:pPr>
      <w:rPr>
        <w:rFonts w:hint="default"/>
      </w:rPr>
    </w:lvl>
    <w:lvl w:ilvl="4">
      <w:numFmt w:val="bullet"/>
      <w:lvlText w:val="•"/>
      <w:lvlJc w:val="left"/>
      <w:pPr>
        <w:ind w:left="4440" w:hanging="677"/>
      </w:pPr>
      <w:rPr>
        <w:rFonts w:hint="default"/>
      </w:rPr>
    </w:lvl>
    <w:lvl w:ilvl="5">
      <w:numFmt w:val="bullet"/>
      <w:lvlText w:val="•"/>
      <w:lvlJc w:val="left"/>
      <w:pPr>
        <w:ind w:left="5340" w:hanging="677"/>
      </w:pPr>
      <w:rPr>
        <w:rFonts w:hint="default"/>
      </w:rPr>
    </w:lvl>
    <w:lvl w:ilvl="6">
      <w:numFmt w:val="bullet"/>
      <w:lvlText w:val="•"/>
      <w:lvlJc w:val="left"/>
      <w:pPr>
        <w:ind w:left="6240" w:hanging="677"/>
      </w:pPr>
      <w:rPr>
        <w:rFonts w:hint="default"/>
      </w:rPr>
    </w:lvl>
    <w:lvl w:ilvl="7">
      <w:numFmt w:val="bullet"/>
      <w:lvlText w:val="•"/>
      <w:lvlJc w:val="left"/>
      <w:pPr>
        <w:ind w:left="7140" w:hanging="677"/>
      </w:pPr>
      <w:rPr>
        <w:rFonts w:hint="default"/>
      </w:rPr>
    </w:lvl>
    <w:lvl w:ilvl="8">
      <w:numFmt w:val="bullet"/>
      <w:lvlText w:val="•"/>
      <w:lvlJc w:val="left"/>
      <w:pPr>
        <w:ind w:left="8040" w:hanging="677"/>
      </w:pPr>
      <w:rPr>
        <w:rFonts w:hint="default"/>
      </w:rPr>
    </w:lvl>
  </w:abstractNum>
  <w:abstractNum w:abstractNumId="13">
    <w:nsid w:val="4C093CAC"/>
    <w:multiLevelType w:val="multilevel"/>
    <w:tmpl w:val="DF54452C"/>
    <w:lvl w:ilvl="0">
      <w:start w:val="4"/>
      <w:numFmt w:val="decimal"/>
      <w:lvlText w:val="%1"/>
      <w:lvlJc w:val="left"/>
      <w:pPr>
        <w:ind w:left="842" w:hanging="677"/>
      </w:pPr>
      <w:rPr>
        <w:rFonts w:hint="default"/>
      </w:rPr>
    </w:lvl>
    <w:lvl w:ilvl="1">
      <w:numFmt w:val="decimal"/>
      <w:lvlText w:val="%1.%2"/>
      <w:lvlJc w:val="left"/>
      <w:pPr>
        <w:ind w:left="842" w:hanging="677"/>
        <w:jc w:val="right"/>
      </w:pPr>
      <w:rPr>
        <w:rFonts w:hint="default"/>
        <w:b/>
        <w:bCs/>
        <w:spacing w:val="-2"/>
        <w:w w:val="103"/>
      </w:rPr>
    </w:lvl>
    <w:lvl w:ilvl="2">
      <w:numFmt w:val="bullet"/>
      <w:lvlText w:val="•"/>
      <w:lvlJc w:val="left"/>
      <w:pPr>
        <w:ind w:left="2640" w:hanging="677"/>
      </w:pPr>
      <w:rPr>
        <w:rFonts w:hint="default"/>
      </w:rPr>
    </w:lvl>
    <w:lvl w:ilvl="3">
      <w:numFmt w:val="bullet"/>
      <w:lvlText w:val="•"/>
      <w:lvlJc w:val="left"/>
      <w:pPr>
        <w:ind w:left="3540" w:hanging="677"/>
      </w:pPr>
      <w:rPr>
        <w:rFonts w:hint="default"/>
      </w:rPr>
    </w:lvl>
    <w:lvl w:ilvl="4">
      <w:numFmt w:val="bullet"/>
      <w:lvlText w:val="•"/>
      <w:lvlJc w:val="left"/>
      <w:pPr>
        <w:ind w:left="4440" w:hanging="677"/>
      </w:pPr>
      <w:rPr>
        <w:rFonts w:hint="default"/>
      </w:rPr>
    </w:lvl>
    <w:lvl w:ilvl="5">
      <w:numFmt w:val="bullet"/>
      <w:lvlText w:val="•"/>
      <w:lvlJc w:val="left"/>
      <w:pPr>
        <w:ind w:left="5340" w:hanging="677"/>
      </w:pPr>
      <w:rPr>
        <w:rFonts w:hint="default"/>
      </w:rPr>
    </w:lvl>
    <w:lvl w:ilvl="6">
      <w:numFmt w:val="bullet"/>
      <w:lvlText w:val="•"/>
      <w:lvlJc w:val="left"/>
      <w:pPr>
        <w:ind w:left="6240" w:hanging="677"/>
      </w:pPr>
      <w:rPr>
        <w:rFonts w:hint="default"/>
      </w:rPr>
    </w:lvl>
    <w:lvl w:ilvl="7">
      <w:numFmt w:val="bullet"/>
      <w:lvlText w:val="•"/>
      <w:lvlJc w:val="left"/>
      <w:pPr>
        <w:ind w:left="7140" w:hanging="677"/>
      </w:pPr>
      <w:rPr>
        <w:rFonts w:hint="default"/>
      </w:rPr>
    </w:lvl>
    <w:lvl w:ilvl="8">
      <w:numFmt w:val="bullet"/>
      <w:lvlText w:val="•"/>
      <w:lvlJc w:val="left"/>
      <w:pPr>
        <w:ind w:left="8040" w:hanging="677"/>
      </w:pPr>
      <w:rPr>
        <w:rFonts w:hint="default"/>
      </w:rPr>
    </w:lvl>
  </w:abstractNum>
  <w:abstractNum w:abstractNumId="14">
    <w:nsid w:val="4E973910"/>
    <w:multiLevelType w:val="multilevel"/>
    <w:tmpl w:val="C76E3A46"/>
    <w:lvl w:ilvl="0">
      <w:start w:val="1"/>
      <w:numFmt w:val="decimal"/>
      <w:lvlText w:val="%1"/>
      <w:lvlJc w:val="left"/>
      <w:pPr>
        <w:ind w:left="360" w:hanging="360"/>
      </w:pPr>
      <w:rPr>
        <w:rFonts w:hint="default"/>
        <w:w w:val="105"/>
      </w:rPr>
    </w:lvl>
    <w:lvl w:ilvl="1">
      <w:start w:val="3"/>
      <w:numFmt w:val="decimal"/>
      <w:lvlText w:val="%1.%2"/>
      <w:lvlJc w:val="left"/>
      <w:pPr>
        <w:ind w:left="1037" w:hanging="360"/>
      </w:pPr>
      <w:rPr>
        <w:rFonts w:hint="default"/>
        <w:w w:val="105"/>
      </w:rPr>
    </w:lvl>
    <w:lvl w:ilvl="2">
      <w:start w:val="1"/>
      <w:numFmt w:val="decimal"/>
      <w:lvlText w:val="%1.%2.%3"/>
      <w:lvlJc w:val="left"/>
      <w:pPr>
        <w:ind w:left="2074" w:hanging="720"/>
      </w:pPr>
      <w:rPr>
        <w:rFonts w:hint="default"/>
        <w:w w:val="105"/>
      </w:rPr>
    </w:lvl>
    <w:lvl w:ilvl="3">
      <w:start w:val="1"/>
      <w:numFmt w:val="decimal"/>
      <w:lvlText w:val="%1.%2.%3.%4"/>
      <w:lvlJc w:val="left"/>
      <w:pPr>
        <w:ind w:left="2751" w:hanging="720"/>
      </w:pPr>
      <w:rPr>
        <w:rFonts w:hint="default"/>
        <w:w w:val="105"/>
      </w:rPr>
    </w:lvl>
    <w:lvl w:ilvl="4">
      <w:start w:val="1"/>
      <w:numFmt w:val="decimal"/>
      <w:lvlText w:val="%1.%2.%3.%4.%5"/>
      <w:lvlJc w:val="left"/>
      <w:pPr>
        <w:ind w:left="3788" w:hanging="1080"/>
      </w:pPr>
      <w:rPr>
        <w:rFonts w:hint="default"/>
        <w:w w:val="105"/>
      </w:rPr>
    </w:lvl>
    <w:lvl w:ilvl="5">
      <w:start w:val="1"/>
      <w:numFmt w:val="decimal"/>
      <w:lvlText w:val="%1.%2.%3.%4.%5.%6"/>
      <w:lvlJc w:val="left"/>
      <w:pPr>
        <w:ind w:left="4465" w:hanging="1080"/>
      </w:pPr>
      <w:rPr>
        <w:rFonts w:hint="default"/>
        <w:w w:val="105"/>
      </w:rPr>
    </w:lvl>
    <w:lvl w:ilvl="6">
      <w:start w:val="1"/>
      <w:numFmt w:val="decimal"/>
      <w:lvlText w:val="%1.%2.%3.%4.%5.%6.%7"/>
      <w:lvlJc w:val="left"/>
      <w:pPr>
        <w:ind w:left="5502" w:hanging="1440"/>
      </w:pPr>
      <w:rPr>
        <w:rFonts w:hint="default"/>
        <w:w w:val="105"/>
      </w:rPr>
    </w:lvl>
    <w:lvl w:ilvl="7">
      <w:start w:val="1"/>
      <w:numFmt w:val="decimal"/>
      <w:lvlText w:val="%1.%2.%3.%4.%5.%6.%7.%8"/>
      <w:lvlJc w:val="left"/>
      <w:pPr>
        <w:ind w:left="6179" w:hanging="1440"/>
      </w:pPr>
      <w:rPr>
        <w:rFonts w:hint="default"/>
        <w:w w:val="105"/>
      </w:rPr>
    </w:lvl>
    <w:lvl w:ilvl="8">
      <w:start w:val="1"/>
      <w:numFmt w:val="decimal"/>
      <w:lvlText w:val="%1.%2.%3.%4.%5.%6.%7.%8.%9"/>
      <w:lvlJc w:val="left"/>
      <w:pPr>
        <w:ind w:left="7216" w:hanging="1800"/>
      </w:pPr>
      <w:rPr>
        <w:rFonts w:hint="default"/>
        <w:w w:val="105"/>
      </w:rPr>
    </w:lvl>
  </w:abstractNum>
  <w:abstractNum w:abstractNumId="15">
    <w:nsid w:val="589B0673"/>
    <w:multiLevelType w:val="hybridMultilevel"/>
    <w:tmpl w:val="395E43E6"/>
    <w:lvl w:ilvl="0" w:tplc="18090009">
      <w:start w:val="1"/>
      <w:numFmt w:val="bullet"/>
      <w:lvlText w:val=""/>
      <w:lvlJc w:val="left"/>
      <w:pPr>
        <w:ind w:left="720" w:hanging="360"/>
      </w:pPr>
      <w:rPr>
        <w:rFonts w:ascii="Wingdings" w:hAnsi="Wingdings" w:hint="default"/>
      </w:rPr>
    </w:lvl>
    <w:lvl w:ilvl="1" w:tplc="18090003">
      <w:start w:val="1"/>
      <w:numFmt w:val="decimal"/>
      <w:lvlText w:val="%2."/>
      <w:lvlJc w:val="left"/>
      <w:pPr>
        <w:tabs>
          <w:tab w:val="num" w:pos="1440"/>
        </w:tabs>
        <w:ind w:left="1440" w:hanging="360"/>
      </w:pPr>
    </w:lvl>
    <w:lvl w:ilvl="2" w:tplc="18090005">
      <w:start w:val="1"/>
      <w:numFmt w:val="decimal"/>
      <w:lvlText w:val="%3."/>
      <w:lvlJc w:val="left"/>
      <w:pPr>
        <w:tabs>
          <w:tab w:val="num" w:pos="2160"/>
        </w:tabs>
        <w:ind w:left="2160" w:hanging="360"/>
      </w:pPr>
    </w:lvl>
    <w:lvl w:ilvl="3" w:tplc="18090001">
      <w:start w:val="1"/>
      <w:numFmt w:val="decimal"/>
      <w:lvlText w:val="%4."/>
      <w:lvlJc w:val="left"/>
      <w:pPr>
        <w:tabs>
          <w:tab w:val="num" w:pos="2880"/>
        </w:tabs>
        <w:ind w:left="2880" w:hanging="360"/>
      </w:pPr>
    </w:lvl>
    <w:lvl w:ilvl="4" w:tplc="18090003">
      <w:start w:val="1"/>
      <w:numFmt w:val="decimal"/>
      <w:lvlText w:val="%5."/>
      <w:lvlJc w:val="left"/>
      <w:pPr>
        <w:tabs>
          <w:tab w:val="num" w:pos="3600"/>
        </w:tabs>
        <w:ind w:left="3600" w:hanging="360"/>
      </w:pPr>
    </w:lvl>
    <w:lvl w:ilvl="5" w:tplc="18090005">
      <w:start w:val="1"/>
      <w:numFmt w:val="decimal"/>
      <w:lvlText w:val="%6."/>
      <w:lvlJc w:val="left"/>
      <w:pPr>
        <w:tabs>
          <w:tab w:val="num" w:pos="4320"/>
        </w:tabs>
        <w:ind w:left="4320" w:hanging="360"/>
      </w:pPr>
    </w:lvl>
    <w:lvl w:ilvl="6" w:tplc="18090001">
      <w:start w:val="1"/>
      <w:numFmt w:val="decimal"/>
      <w:lvlText w:val="%7."/>
      <w:lvlJc w:val="left"/>
      <w:pPr>
        <w:tabs>
          <w:tab w:val="num" w:pos="5040"/>
        </w:tabs>
        <w:ind w:left="5040" w:hanging="360"/>
      </w:pPr>
    </w:lvl>
    <w:lvl w:ilvl="7" w:tplc="18090003">
      <w:start w:val="1"/>
      <w:numFmt w:val="decimal"/>
      <w:lvlText w:val="%8."/>
      <w:lvlJc w:val="left"/>
      <w:pPr>
        <w:tabs>
          <w:tab w:val="num" w:pos="5760"/>
        </w:tabs>
        <w:ind w:left="5760" w:hanging="360"/>
      </w:pPr>
    </w:lvl>
    <w:lvl w:ilvl="8" w:tplc="18090005">
      <w:start w:val="1"/>
      <w:numFmt w:val="decimal"/>
      <w:lvlText w:val="%9."/>
      <w:lvlJc w:val="left"/>
      <w:pPr>
        <w:tabs>
          <w:tab w:val="num" w:pos="6480"/>
        </w:tabs>
        <w:ind w:left="6480" w:hanging="360"/>
      </w:pPr>
    </w:lvl>
  </w:abstractNum>
  <w:abstractNum w:abstractNumId="16">
    <w:nsid w:val="62011D17"/>
    <w:multiLevelType w:val="hybridMultilevel"/>
    <w:tmpl w:val="F104ABB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nsid w:val="68486529"/>
    <w:multiLevelType w:val="hybridMultilevel"/>
    <w:tmpl w:val="68B417F6"/>
    <w:lvl w:ilvl="0" w:tplc="18090013">
      <w:start w:val="1"/>
      <w:numFmt w:val="upp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nsid w:val="6CA672AF"/>
    <w:multiLevelType w:val="hybridMultilevel"/>
    <w:tmpl w:val="D9AADD56"/>
    <w:lvl w:ilvl="0" w:tplc="18090001">
      <w:start w:val="1"/>
      <w:numFmt w:val="bullet"/>
      <w:lvlText w:val=""/>
      <w:lvlJc w:val="left"/>
      <w:pPr>
        <w:ind w:left="928" w:hanging="360"/>
      </w:pPr>
      <w:rPr>
        <w:rFonts w:ascii="Symbol" w:hAnsi="Symbol" w:hint="default"/>
      </w:rPr>
    </w:lvl>
    <w:lvl w:ilvl="1" w:tplc="18090003" w:tentative="1">
      <w:start w:val="1"/>
      <w:numFmt w:val="bullet"/>
      <w:lvlText w:val="o"/>
      <w:lvlJc w:val="left"/>
      <w:pPr>
        <w:ind w:left="1648" w:hanging="360"/>
      </w:pPr>
      <w:rPr>
        <w:rFonts w:ascii="Courier New" w:hAnsi="Courier New" w:cs="Courier New" w:hint="default"/>
      </w:rPr>
    </w:lvl>
    <w:lvl w:ilvl="2" w:tplc="18090005" w:tentative="1">
      <w:start w:val="1"/>
      <w:numFmt w:val="bullet"/>
      <w:lvlText w:val=""/>
      <w:lvlJc w:val="left"/>
      <w:pPr>
        <w:ind w:left="2368" w:hanging="360"/>
      </w:pPr>
      <w:rPr>
        <w:rFonts w:ascii="Wingdings" w:hAnsi="Wingdings" w:hint="default"/>
      </w:rPr>
    </w:lvl>
    <w:lvl w:ilvl="3" w:tplc="18090001" w:tentative="1">
      <w:start w:val="1"/>
      <w:numFmt w:val="bullet"/>
      <w:lvlText w:val=""/>
      <w:lvlJc w:val="left"/>
      <w:pPr>
        <w:ind w:left="3088" w:hanging="360"/>
      </w:pPr>
      <w:rPr>
        <w:rFonts w:ascii="Symbol" w:hAnsi="Symbol" w:hint="default"/>
      </w:rPr>
    </w:lvl>
    <w:lvl w:ilvl="4" w:tplc="18090003" w:tentative="1">
      <w:start w:val="1"/>
      <w:numFmt w:val="bullet"/>
      <w:lvlText w:val="o"/>
      <w:lvlJc w:val="left"/>
      <w:pPr>
        <w:ind w:left="3808" w:hanging="360"/>
      </w:pPr>
      <w:rPr>
        <w:rFonts w:ascii="Courier New" w:hAnsi="Courier New" w:cs="Courier New" w:hint="default"/>
      </w:rPr>
    </w:lvl>
    <w:lvl w:ilvl="5" w:tplc="18090005" w:tentative="1">
      <w:start w:val="1"/>
      <w:numFmt w:val="bullet"/>
      <w:lvlText w:val=""/>
      <w:lvlJc w:val="left"/>
      <w:pPr>
        <w:ind w:left="4528" w:hanging="360"/>
      </w:pPr>
      <w:rPr>
        <w:rFonts w:ascii="Wingdings" w:hAnsi="Wingdings" w:hint="default"/>
      </w:rPr>
    </w:lvl>
    <w:lvl w:ilvl="6" w:tplc="18090001" w:tentative="1">
      <w:start w:val="1"/>
      <w:numFmt w:val="bullet"/>
      <w:lvlText w:val=""/>
      <w:lvlJc w:val="left"/>
      <w:pPr>
        <w:ind w:left="5248" w:hanging="360"/>
      </w:pPr>
      <w:rPr>
        <w:rFonts w:ascii="Symbol" w:hAnsi="Symbol" w:hint="default"/>
      </w:rPr>
    </w:lvl>
    <w:lvl w:ilvl="7" w:tplc="18090003" w:tentative="1">
      <w:start w:val="1"/>
      <w:numFmt w:val="bullet"/>
      <w:lvlText w:val="o"/>
      <w:lvlJc w:val="left"/>
      <w:pPr>
        <w:ind w:left="5968" w:hanging="360"/>
      </w:pPr>
      <w:rPr>
        <w:rFonts w:ascii="Courier New" w:hAnsi="Courier New" w:cs="Courier New" w:hint="default"/>
      </w:rPr>
    </w:lvl>
    <w:lvl w:ilvl="8" w:tplc="18090005" w:tentative="1">
      <w:start w:val="1"/>
      <w:numFmt w:val="bullet"/>
      <w:lvlText w:val=""/>
      <w:lvlJc w:val="left"/>
      <w:pPr>
        <w:ind w:left="6688" w:hanging="360"/>
      </w:pPr>
      <w:rPr>
        <w:rFonts w:ascii="Wingdings" w:hAnsi="Wingdings" w:hint="default"/>
      </w:rPr>
    </w:lvl>
  </w:abstractNum>
  <w:abstractNum w:abstractNumId="19">
    <w:nsid w:val="73501A0D"/>
    <w:multiLevelType w:val="multilevel"/>
    <w:tmpl w:val="1D083D3E"/>
    <w:lvl w:ilvl="0">
      <w:start w:val="3"/>
      <w:numFmt w:val="decimal"/>
      <w:lvlText w:val="%1"/>
      <w:lvlJc w:val="left"/>
      <w:pPr>
        <w:ind w:left="842" w:hanging="677"/>
      </w:pPr>
      <w:rPr>
        <w:rFonts w:hint="default"/>
      </w:rPr>
    </w:lvl>
    <w:lvl w:ilvl="1">
      <w:numFmt w:val="decimal"/>
      <w:lvlText w:val="%1.%2"/>
      <w:lvlJc w:val="left"/>
      <w:pPr>
        <w:ind w:left="842" w:hanging="677"/>
        <w:jc w:val="right"/>
      </w:pPr>
      <w:rPr>
        <w:rFonts w:hint="default"/>
        <w:b/>
        <w:bCs/>
        <w:spacing w:val="-2"/>
        <w:w w:val="103"/>
      </w:rPr>
    </w:lvl>
    <w:lvl w:ilvl="2">
      <w:numFmt w:val="bullet"/>
      <w:lvlText w:val="•"/>
      <w:lvlJc w:val="left"/>
      <w:pPr>
        <w:ind w:left="2640" w:hanging="677"/>
      </w:pPr>
      <w:rPr>
        <w:rFonts w:hint="default"/>
      </w:rPr>
    </w:lvl>
    <w:lvl w:ilvl="3">
      <w:numFmt w:val="bullet"/>
      <w:lvlText w:val="•"/>
      <w:lvlJc w:val="left"/>
      <w:pPr>
        <w:ind w:left="3540" w:hanging="677"/>
      </w:pPr>
      <w:rPr>
        <w:rFonts w:hint="default"/>
      </w:rPr>
    </w:lvl>
    <w:lvl w:ilvl="4">
      <w:numFmt w:val="bullet"/>
      <w:lvlText w:val="•"/>
      <w:lvlJc w:val="left"/>
      <w:pPr>
        <w:ind w:left="4440" w:hanging="677"/>
      </w:pPr>
      <w:rPr>
        <w:rFonts w:hint="default"/>
      </w:rPr>
    </w:lvl>
    <w:lvl w:ilvl="5">
      <w:numFmt w:val="bullet"/>
      <w:lvlText w:val="•"/>
      <w:lvlJc w:val="left"/>
      <w:pPr>
        <w:ind w:left="5340" w:hanging="677"/>
      </w:pPr>
      <w:rPr>
        <w:rFonts w:hint="default"/>
      </w:rPr>
    </w:lvl>
    <w:lvl w:ilvl="6">
      <w:numFmt w:val="bullet"/>
      <w:lvlText w:val="•"/>
      <w:lvlJc w:val="left"/>
      <w:pPr>
        <w:ind w:left="6240" w:hanging="677"/>
      </w:pPr>
      <w:rPr>
        <w:rFonts w:hint="default"/>
      </w:rPr>
    </w:lvl>
    <w:lvl w:ilvl="7">
      <w:numFmt w:val="bullet"/>
      <w:lvlText w:val="•"/>
      <w:lvlJc w:val="left"/>
      <w:pPr>
        <w:ind w:left="7140" w:hanging="677"/>
      </w:pPr>
      <w:rPr>
        <w:rFonts w:hint="default"/>
      </w:rPr>
    </w:lvl>
    <w:lvl w:ilvl="8">
      <w:numFmt w:val="bullet"/>
      <w:lvlText w:val="•"/>
      <w:lvlJc w:val="left"/>
      <w:pPr>
        <w:ind w:left="8040" w:hanging="677"/>
      </w:pPr>
      <w:rPr>
        <w:rFonts w:hint="default"/>
      </w:rPr>
    </w:lvl>
  </w:abstractNum>
  <w:abstractNum w:abstractNumId="20">
    <w:nsid w:val="746D43B4"/>
    <w:multiLevelType w:val="hybridMultilevel"/>
    <w:tmpl w:val="3CF6340C"/>
    <w:lvl w:ilvl="0" w:tplc="2814148C">
      <w:start w:val="17"/>
      <w:numFmt w:val="decimal"/>
      <w:lvlText w:val="%1."/>
      <w:lvlJc w:val="left"/>
      <w:pPr>
        <w:ind w:left="784" w:hanging="401"/>
      </w:pPr>
      <w:rPr>
        <w:rFonts w:ascii="Arial" w:eastAsia="Arial" w:hAnsi="Arial" w:cs="Arial" w:hint="default"/>
        <w:b/>
        <w:bCs/>
        <w:i/>
        <w:spacing w:val="-1"/>
        <w:w w:val="103"/>
        <w:sz w:val="18"/>
        <w:szCs w:val="18"/>
      </w:rPr>
    </w:lvl>
    <w:lvl w:ilvl="1" w:tplc="AFCCBD98">
      <w:numFmt w:val="bullet"/>
      <w:lvlText w:val="•"/>
      <w:lvlJc w:val="left"/>
      <w:pPr>
        <w:ind w:left="1686" w:hanging="401"/>
      </w:pPr>
      <w:rPr>
        <w:rFonts w:hint="default"/>
      </w:rPr>
    </w:lvl>
    <w:lvl w:ilvl="2" w:tplc="13F052A6">
      <w:numFmt w:val="bullet"/>
      <w:lvlText w:val="•"/>
      <w:lvlJc w:val="left"/>
      <w:pPr>
        <w:ind w:left="2592" w:hanging="401"/>
      </w:pPr>
      <w:rPr>
        <w:rFonts w:hint="default"/>
      </w:rPr>
    </w:lvl>
    <w:lvl w:ilvl="3" w:tplc="2EA272E4">
      <w:numFmt w:val="bullet"/>
      <w:lvlText w:val="•"/>
      <w:lvlJc w:val="left"/>
      <w:pPr>
        <w:ind w:left="3498" w:hanging="401"/>
      </w:pPr>
      <w:rPr>
        <w:rFonts w:hint="default"/>
      </w:rPr>
    </w:lvl>
    <w:lvl w:ilvl="4" w:tplc="07080E1A">
      <w:numFmt w:val="bullet"/>
      <w:lvlText w:val="•"/>
      <w:lvlJc w:val="left"/>
      <w:pPr>
        <w:ind w:left="4404" w:hanging="401"/>
      </w:pPr>
      <w:rPr>
        <w:rFonts w:hint="default"/>
      </w:rPr>
    </w:lvl>
    <w:lvl w:ilvl="5" w:tplc="66C63A26">
      <w:numFmt w:val="bullet"/>
      <w:lvlText w:val="•"/>
      <w:lvlJc w:val="left"/>
      <w:pPr>
        <w:ind w:left="5310" w:hanging="401"/>
      </w:pPr>
      <w:rPr>
        <w:rFonts w:hint="default"/>
      </w:rPr>
    </w:lvl>
    <w:lvl w:ilvl="6" w:tplc="0C464D72">
      <w:numFmt w:val="bullet"/>
      <w:lvlText w:val="•"/>
      <w:lvlJc w:val="left"/>
      <w:pPr>
        <w:ind w:left="6216" w:hanging="401"/>
      </w:pPr>
      <w:rPr>
        <w:rFonts w:hint="default"/>
      </w:rPr>
    </w:lvl>
    <w:lvl w:ilvl="7" w:tplc="76C4B416">
      <w:numFmt w:val="bullet"/>
      <w:lvlText w:val="•"/>
      <w:lvlJc w:val="left"/>
      <w:pPr>
        <w:ind w:left="7122" w:hanging="401"/>
      </w:pPr>
      <w:rPr>
        <w:rFonts w:hint="default"/>
      </w:rPr>
    </w:lvl>
    <w:lvl w:ilvl="8" w:tplc="5D48F78C">
      <w:numFmt w:val="bullet"/>
      <w:lvlText w:val="•"/>
      <w:lvlJc w:val="left"/>
      <w:pPr>
        <w:ind w:left="8028" w:hanging="401"/>
      </w:pPr>
      <w:rPr>
        <w:rFonts w:hint="default"/>
      </w:rPr>
    </w:lvl>
  </w:abstractNum>
  <w:abstractNum w:abstractNumId="21">
    <w:nsid w:val="75726B78"/>
    <w:multiLevelType w:val="hybridMultilevel"/>
    <w:tmpl w:val="6ED69230"/>
    <w:lvl w:ilvl="0" w:tplc="A3E89B94">
      <w:numFmt w:val="bullet"/>
      <w:lvlText w:val=""/>
      <w:lvlJc w:val="left"/>
      <w:pPr>
        <w:ind w:left="1303" w:hanging="507"/>
      </w:pPr>
      <w:rPr>
        <w:rFonts w:ascii="Symbol" w:eastAsia="Symbol" w:hAnsi="Symbol" w:cs="Symbol" w:hint="default"/>
        <w:b/>
        <w:bCs/>
        <w:w w:val="103"/>
        <w:sz w:val="18"/>
        <w:szCs w:val="18"/>
      </w:rPr>
    </w:lvl>
    <w:lvl w:ilvl="1" w:tplc="07CC8C96">
      <w:numFmt w:val="bullet"/>
      <w:lvlText w:val="•"/>
      <w:lvlJc w:val="left"/>
      <w:pPr>
        <w:ind w:left="2154" w:hanging="507"/>
      </w:pPr>
      <w:rPr>
        <w:rFonts w:hint="default"/>
      </w:rPr>
    </w:lvl>
    <w:lvl w:ilvl="2" w:tplc="E4F88D94">
      <w:numFmt w:val="bullet"/>
      <w:lvlText w:val="•"/>
      <w:lvlJc w:val="left"/>
      <w:pPr>
        <w:ind w:left="3008" w:hanging="507"/>
      </w:pPr>
      <w:rPr>
        <w:rFonts w:hint="default"/>
      </w:rPr>
    </w:lvl>
    <w:lvl w:ilvl="3" w:tplc="EAF69B40">
      <w:numFmt w:val="bullet"/>
      <w:lvlText w:val="•"/>
      <w:lvlJc w:val="left"/>
      <w:pPr>
        <w:ind w:left="3862" w:hanging="507"/>
      </w:pPr>
      <w:rPr>
        <w:rFonts w:hint="default"/>
      </w:rPr>
    </w:lvl>
    <w:lvl w:ilvl="4" w:tplc="6D387E46">
      <w:numFmt w:val="bullet"/>
      <w:lvlText w:val="•"/>
      <w:lvlJc w:val="left"/>
      <w:pPr>
        <w:ind w:left="4716" w:hanging="507"/>
      </w:pPr>
      <w:rPr>
        <w:rFonts w:hint="default"/>
      </w:rPr>
    </w:lvl>
    <w:lvl w:ilvl="5" w:tplc="D1E61A86">
      <w:numFmt w:val="bullet"/>
      <w:lvlText w:val="•"/>
      <w:lvlJc w:val="left"/>
      <w:pPr>
        <w:ind w:left="5570" w:hanging="507"/>
      </w:pPr>
      <w:rPr>
        <w:rFonts w:hint="default"/>
      </w:rPr>
    </w:lvl>
    <w:lvl w:ilvl="6" w:tplc="F692DA96">
      <w:numFmt w:val="bullet"/>
      <w:lvlText w:val="•"/>
      <w:lvlJc w:val="left"/>
      <w:pPr>
        <w:ind w:left="6424" w:hanging="507"/>
      </w:pPr>
      <w:rPr>
        <w:rFonts w:hint="default"/>
      </w:rPr>
    </w:lvl>
    <w:lvl w:ilvl="7" w:tplc="60AAD14E">
      <w:numFmt w:val="bullet"/>
      <w:lvlText w:val="•"/>
      <w:lvlJc w:val="left"/>
      <w:pPr>
        <w:ind w:left="7278" w:hanging="507"/>
      </w:pPr>
      <w:rPr>
        <w:rFonts w:hint="default"/>
      </w:rPr>
    </w:lvl>
    <w:lvl w:ilvl="8" w:tplc="5A083B68">
      <w:numFmt w:val="bullet"/>
      <w:lvlText w:val="•"/>
      <w:lvlJc w:val="left"/>
      <w:pPr>
        <w:ind w:left="8132" w:hanging="507"/>
      </w:pPr>
      <w:rPr>
        <w:rFonts w:hint="default"/>
      </w:rPr>
    </w:lvl>
  </w:abstractNum>
  <w:abstractNum w:abstractNumId="22">
    <w:nsid w:val="75A6294E"/>
    <w:multiLevelType w:val="hybridMultilevel"/>
    <w:tmpl w:val="9B92A09E"/>
    <w:lvl w:ilvl="0" w:tplc="733E796C">
      <w:numFmt w:val="bullet"/>
      <w:lvlText w:val=""/>
      <w:lvlJc w:val="left"/>
      <w:pPr>
        <w:ind w:left="1303" w:hanging="507"/>
      </w:pPr>
      <w:rPr>
        <w:rFonts w:ascii="Symbol" w:eastAsia="Symbol" w:hAnsi="Symbol" w:cs="Symbol" w:hint="default"/>
        <w:w w:val="103"/>
        <w:sz w:val="18"/>
        <w:szCs w:val="18"/>
      </w:rPr>
    </w:lvl>
    <w:lvl w:ilvl="1" w:tplc="C07CE6E0">
      <w:numFmt w:val="bullet"/>
      <w:lvlText w:val="•"/>
      <w:lvlJc w:val="left"/>
      <w:pPr>
        <w:ind w:left="2154" w:hanging="507"/>
      </w:pPr>
      <w:rPr>
        <w:rFonts w:hint="default"/>
      </w:rPr>
    </w:lvl>
    <w:lvl w:ilvl="2" w:tplc="D4DEC87A">
      <w:numFmt w:val="bullet"/>
      <w:lvlText w:val="•"/>
      <w:lvlJc w:val="left"/>
      <w:pPr>
        <w:ind w:left="3008" w:hanging="507"/>
      </w:pPr>
      <w:rPr>
        <w:rFonts w:hint="default"/>
      </w:rPr>
    </w:lvl>
    <w:lvl w:ilvl="3" w:tplc="7CB8314A">
      <w:numFmt w:val="bullet"/>
      <w:lvlText w:val="•"/>
      <w:lvlJc w:val="left"/>
      <w:pPr>
        <w:ind w:left="3862" w:hanging="507"/>
      </w:pPr>
      <w:rPr>
        <w:rFonts w:hint="default"/>
      </w:rPr>
    </w:lvl>
    <w:lvl w:ilvl="4" w:tplc="456CB926">
      <w:numFmt w:val="bullet"/>
      <w:lvlText w:val="•"/>
      <w:lvlJc w:val="left"/>
      <w:pPr>
        <w:ind w:left="4716" w:hanging="507"/>
      </w:pPr>
      <w:rPr>
        <w:rFonts w:hint="default"/>
      </w:rPr>
    </w:lvl>
    <w:lvl w:ilvl="5" w:tplc="9F6205F8">
      <w:numFmt w:val="bullet"/>
      <w:lvlText w:val="•"/>
      <w:lvlJc w:val="left"/>
      <w:pPr>
        <w:ind w:left="5570" w:hanging="507"/>
      </w:pPr>
      <w:rPr>
        <w:rFonts w:hint="default"/>
      </w:rPr>
    </w:lvl>
    <w:lvl w:ilvl="6" w:tplc="5AC6CD36">
      <w:numFmt w:val="bullet"/>
      <w:lvlText w:val="•"/>
      <w:lvlJc w:val="left"/>
      <w:pPr>
        <w:ind w:left="6424" w:hanging="507"/>
      </w:pPr>
      <w:rPr>
        <w:rFonts w:hint="default"/>
      </w:rPr>
    </w:lvl>
    <w:lvl w:ilvl="7" w:tplc="231EAA7A">
      <w:numFmt w:val="bullet"/>
      <w:lvlText w:val="•"/>
      <w:lvlJc w:val="left"/>
      <w:pPr>
        <w:ind w:left="7278" w:hanging="507"/>
      </w:pPr>
      <w:rPr>
        <w:rFonts w:hint="default"/>
      </w:rPr>
    </w:lvl>
    <w:lvl w:ilvl="8" w:tplc="82741C7E">
      <w:numFmt w:val="bullet"/>
      <w:lvlText w:val="•"/>
      <w:lvlJc w:val="left"/>
      <w:pPr>
        <w:ind w:left="8132" w:hanging="507"/>
      </w:pPr>
      <w:rPr>
        <w:rFonts w:hint="default"/>
      </w:rPr>
    </w:lvl>
  </w:abstractNum>
  <w:num w:numId="1">
    <w:abstractNumId w:val="10"/>
  </w:num>
  <w:num w:numId="2">
    <w:abstractNumId w:val="11"/>
  </w:num>
  <w:num w:numId="3">
    <w:abstractNumId w:val="7"/>
  </w:num>
  <w:num w:numId="4">
    <w:abstractNumId w:val="6"/>
  </w:num>
  <w:num w:numId="5">
    <w:abstractNumId w:val="20"/>
  </w:num>
  <w:num w:numId="6">
    <w:abstractNumId w:val="5"/>
  </w:num>
  <w:num w:numId="7">
    <w:abstractNumId w:val="0"/>
  </w:num>
  <w:num w:numId="8">
    <w:abstractNumId w:val="21"/>
  </w:num>
  <w:num w:numId="9">
    <w:abstractNumId w:val="8"/>
  </w:num>
  <w:num w:numId="10">
    <w:abstractNumId w:val="22"/>
  </w:num>
  <w:num w:numId="11">
    <w:abstractNumId w:val="9"/>
  </w:num>
  <w:num w:numId="12">
    <w:abstractNumId w:val="3"/>
  </w:num>
  <w:num w:numId="13">
    <w:abstractNumId w:val="1"/>
  </w:num>
  <w:num w:numId="14">
    <w:abstractNumId w:val="13"/>
  </w:num>
  <w:num w:numId="15">
    <w:abstractNumId w:val="19"/>
  </w:num>
  <w:num w:numId="16">
    <w:abstractNumId w:val="4"/>
  </w:num>
  <w:num w:numId="17">
    <w:abstractNumId w:val="12"/>
  </w:num>
  <w:num w:numId="18">
    <w:abstractNumId w:val="2"/>
  </w:num>
  <w:num w:numId="19">
    <w:abstractNumId w:val="17"/>
  </w:num>
  <w:num w:numId="20">
    <w:abstractNumId w:val="18"/>
  </w:num>
  <w:num w:numId="21">
    <w:abstractNumId w:val="16"/>
  </w:num>
  <w:num w:numId="2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 w:numId="24">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19458"/>
  </w:hdrShapeDefaults>
  <w:footnotePr>
    <w:footnote w:id="0"/>
    <w:footnote w:id="1"/>
  </w:footnotePr>
  <w:endnotePr>
    <w:endnote w:id="0"/>
    <w:endnote w:id="1"/>
  </w:endnotePr>
  <w:compat/>
  <w:rsids>
    <w:rsidRoot w:val="00053D27"/>
    <w:rsid w:val="0001199C"/>
    <w:rsid w:val="000309C1"/>
    <w:rsid w:val="00053D27"/>
    <w:rsid w:val="000742AC"/>
    <w:rsid w:val="000A0242"/>
    <w:rsid w:val="000A60CA"/>
    <w:rsid w:val="000B7A10"/>
    <w:rsid w:val="00100981"/>
    <w:rsid w:val="001055AC"/>
    <w:rsid w:val="0012368C"/>
    <w:rsid w:val="00135ACC"/>
    <w:rsid w:val="001407A4"/>
    <w:rsid w:val="00165AB5"/>
    <w:rsid w:val="001D54CE"/>
    <w:rsid w:val="00213F43"/>
    <w:rsid w:val="00284F73"/>
    <w:rsid w:val="002A362E"/>
    <w:rsid w:val="00344AD4"/>
    <w:rsid w:val="0035208A"/>
    <w:rsid w:val="003942C2"/>
    <w:rsid w:val="003B6278"/>
    <w:rsid w:val="003C0987"/>
    <w:rsid w:val="003C3B5A"/>
    <w:rsid w:val="003D5869"/>
    <w:rsid w:val="003E251D"/>
    <w:rsid w:val="00414A9B"/>
    <w:rsid w:val="00461F67"/>
    <w:rsid w:val="00493137"/>
    <w:rsid w:val="005043E9"/>
    <w:rsid w:val="00527D4F"/>
    <w:rsid w:val="005A5559"/>
    <w:rsid w:val="005D0FEF"/>
    <w:rsid w:val="00635763"/>
    <w:rsid w:val="00665CEF"/>
    <w:rsid w:val="00681227"/>
    <w:rsid w:val="006B05F1"/>
    <w:rsid w:val="006D58E9"/>
    <w:rsid w:val="007B5132"/>
    <w:rsid w:val="007C40CA"/>
    <w:rsid w:val="0085415C"/>
    <w:rsid w:val="008553EC"/>
    <w:rsid w:val="008570F9"/>
    <w:rsid w:val="008A0114"/>
    <w:rsid w:val="00906FFE"/>
    <w:rsid w:val="00927889"/>
    <w:rsid w:val="00935EAB"/>
    <w:rsid w:val="00950600"/>
    <w:rsid w:val="0097635E"/>
    <w:rsid w:val="00A872D6"/>
    <w:rsid w:val="00AD440D"/>
    <w:rsid w:val="00AF19A5"/>
    <w:rsid w:val="00B00308"/>
    <w:rsid w:val="00B166B9"/>
    <w:rsid w:val="00B35710"/>
    <w:rsid w:val="00BC1FAC"/>
    <w:rsid w:val="00BF2000"/>
    <w:rsid w:val="00C06509"/>
    <w:rsid w:val="00C21AA2"/>
    <w:rsid w:val="00C408DE"/>
    <w:rsid w:val="00C63DB3"/>
    <w:rsid w:val="00C861E1"/>
    <w:rsid w:val="00CE77BD"/>
    <w:rsid w:val="00D177E6"/>
    <w:rsid w:val="00D8437E"/>
    <w:rsid w:val="00D84829"/>
    <w:rsid w:val="00DC16E1"/>
    <w:rsid w:val="00DC3512"/>
    <w:rsid w:val="00E60954"/>
    <w:rsid w:val="00F01E0F"/>
    <w:rsid w:val="00F2656C"/>
    <w:rsid w:val="00F330A3"/>
    <w:rsid w:val="00F40E8C"/>
    <w:rsid w:val="00F44A1A"/>
    <w:rsid w:val="00F60595"/>
    <w:rsid w:val="00F70872"/>
    <w:rsid w:val="00F83F87"/>
    <w:rsid w:val="00F8549A"/>
    <w:rsid w:val="00FC12E8"/>
  </w:rsids>
  <m:mathPr>
    <m:mathFont m:val="Cambria Math"/>
    <m:brkBin m:val="before"/>
    <m:brkBinSub m:val="--"/>
    <m:smallFrac m:val="off"/>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053D27"/>
    <w:pPr>
      <w:widowControl w:val="0"/>
      <w:autoSpaceDE w:val="0"/>
      <w:autoSpaceDN w:val="0"/>
      <w:spacing w:after="0" w:line="240" w:lineRule="auto"/>
    </w:pPr>
    <w:rPr>
      <w:rFonts w:ascii="Arial" w:eastAsia="Arial" w:hAnsi="Arial" w:cs="Arial"/>
      <w:lang w:val="en-US"/>
    </w:rPr>
  </w:style>
  <w:style w:type="paragraph" w:styleId="Heading1">
    <w:name w:val="heading 1"/>
    <w:basedOn w:val="Normal"/>
    <w:link w:val="Heading1Char"/>
    <w:uiPriority w:val="1"/>
    <w:qFormat/>
    <w:rsid w:val="00053D27"/>
    <w:pPr>
      <w:spacing w:before="76"/>
      <w:ind w:left="784"/>
      <w:outlineLvl w:val="0"/>
    </w:pPr>
    <w:rPr>
      <w:b/>
      <w:bCs/>
      <w:sz w:val="18"/>
      <w:szCs w:val="18"/>
    </w:rPr>
  </w:style>
  <w:style w:type="paragraph" w:styleId="Heading2">
    <w:name w:val="heading 2"/>
    <w:basedOn w:val="Normal"/>
    <w:link w:val="Heading2Char"/>
    <w:uiPriority w:val="1"/>
    <w:qFormat/>
    <w:rsid w:val="00053D27"/>
    <w:pPr>
      <w:spacing w:before="134"/>
      <w:ind w:left="784"/>
      <w:outlineLvl w:val="1"/>
    </w:pPr>
    <w:rPr>
      <w:b/>
      <w:bCs/>
      <w:i/>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053D27"/>
    <w:rPr>
      <w:rFonts w:ascii="Arial" w:eastAsia="Arial" w:hAnsi="Arial" w:cs="Arial"/>
      <w:b/>
      <w:bCs/>
      <w:sz w:val="18"/>
      <w:szCs w:val="18"/>
      <w:lang w:val="en-US"/>
    </w:rPr>
  </w:style>
  <w:style w:type="character" w:customStyle="1" w:styleId="Heading2Char">
    <w:name w:val="Heading 2 Char"/>
    <w:basedOn w:val="DefaultParagraphFont"/>
    <w:link w:val="Heading2"/>
    <w:uiPriority w:val="1"/>
    <w:rsid w:val="00053D27"/>
    <w:rPr>
      <w:rFonts w:ascii="Arial" w:eastAsia="Arial" w:hAnsi="Arial" w:cs="Arial"/>
      <w:b/>
      <w:bCs/>
      <w:i/>
      <w:sz w:val="18"/>
      <w:szCs w:val="18"/>
      <w:lang w:val="en-US"/>
    </w:rPr>
  </w:style>
  <w:style w:type="paragraph" w:styleId="TOC1">
    <w:name w:val="toc 1"/>
    <w:basedOn w:val="Normal"/>
    <w:uiPriority w:val="1"/>
    <w:qFormat/>
    <w:rsid w:val="00053D27"/>
    <w:pPr>
      <w:spacing w:before="131"/>
      <w:ind w:left="842" w:hanging="677"/>
    </w:pPr>
    <w:rPr>
      <w:b/>
      <w:bCs/>
      <w:sz w:val="18"/>
      <w:szCs w:val="18"/>
    </w:rPr>
  </w:style>
  <w:style w:type="paragraph" w:styleId="TOC2">
    <w:name w:val="toc 2"/>
    <w:basedOn w:val="Normal"/>
    <w:uiPriority w:val="1"/>
    <w:qFormat/>
    <w:rsid w:val="00053D27"/>
    <w:pPr>
      <w:spacing w:before="470"/>
      <w:ind w:left="842"/>
    </w:pPr>
    <w:rPr>
      <w:b/>
      <w:bCs/>
      <w:sz w:val="18"/>
      <w:szCs w:val="18"/>
    </w:rPr>
  </w:style>
  <w:style w:type="paragraph" w:styleId="TOC3">
    <w:name w:val="toc 3"/>
    <w:basedOn w:val="Normal"/>
    <w:uiPriority w:val="1"/>
    <w:qFormat/>
    <w:rsid w:val="00053D27"/>
    <w:pPr>
      <w:spacing w:before="131"/>
      <w:ind w:left="1519" w:hanging="677"/>
    </w:pPr>
    <w:rPr>
      <w:sz w:val="18"/>
      <w:szCs w:val="18"/>
    </w:rPr>
  </w:style>
  <w:style w:type="paragraph" w:styleId="BodyText">
    <w:name w:val="Body Text"/>
    <w:basedOn w:val="Normal"/>
    <w:link w:val="BodyTextChar"/>
    <w:uiPriority w:val="1"/>
    <w:qFormat/>
    <w:rsid w:val="00053D27"/>
    <w:rPr>
      <w:sz w:val="18"/>
      <w:szCs w:val="18"/>
    </w:rPr>
  </w:style>
  <w:style w:type="character" w:customStyle="1" w:styleId="BodyTextChar">
    <w:name w:val="Body Text Char"/>
    <w:basedOn w:val="DefaultParagraphFont"/>
    <w:link w:val="BodyText"/>
    <w:uiPriority w:val="1"/>
    <w:rsid w:val="00053D27"/>
    <w:rPr>
      <w:rFonts w:ascii="Arial" w:eastAsia="Arial" w:hAnsi="Arial" w:cs="Arial"/>
      <w:sz w:val="18"/>
      <w:szCs w:val="18"/>
      <w:lang w:val="en-US"/>
    </w:rPr>
  </w:style>
  <w:style w:type="paragraph" w:styleId="ListParagraph">
    <w:name w:val="List Paragraph"/>
    <w:basedOn w:val="Normal"/>
    <w:uiPriority w:val="34"/>
    <w:qFormat/>
    <w:rsid w:val="00053D27"/>
    <w:pPr>
      <w:ind w:left="1461" w:hanging="677"/>
    </w:pPr>
  </w:style>
  <w:style w:type="paragraph" w:customStyle="1" w:styleId="TableParagraph">
    <w:name w:val="Table Paragraph"/>
    <w:basedOn w:val="Normal"/>
    <w:uiPriority w:val="1"/>
    <w:qFormat/>
    <w:rsid w:val="00053D27"/>
    <w:pPr>
      <w:ind w:left="100"/>
    </w:pPr>
  </w:style>
  <w:style w:type="paragraph" w:styleId="BalloonText">
    <w:name w:val="Balloon Text"/>
    <w:basedOn w:val="Normal"/>
    <w:link w:val="BalloonTextChar"/>
    <w:uiPriority w:val="99"/>
    <w:semiHidden/>
    <w:unhideWhenUsed/>
    <w:rsid w:val="00053D27"/>
    <w:rPr>
      <w:rFonts w:ascii="Tahoma" w:hAnsi="Tahoma" w:cs="Tahoma"/>
      <w:sz w:val="16"/>
      <w:szCs w:val="16"/>
    </w:rPr>
  </w:style>
  <w:style w:type="character" w:customStyle="1" w:styleId="BalloonTextChar">
    <w:name w:val="Balloon Text Char"/>
    <w:basedOn w:val="DefaultParagraphFont"/>
    <w:link w:val="BalloonText"/>
    <w:uiPriority w:val="99"/>
    <w:semiHidden/>
    <w:rsid w:val="00053D27"/>
    <w:rPr>
      <w:rFonts w:ascii="Tahoma" w:eastAsia="Arial" w:hAnsi="Tahoma" w:cs="Tahoma"/>
      <w:sz w:val="16"/>
      <w:szCs w:val="16"/>
      <w:lang w:val="en-US"/>
    </w:rPr>
  </w:style>
  <w:style w:type="paragraph" w:styleId="Header">
    <w:name w:val="header"/>
    <w:basedOn w:val="Normal"/>
    <w:link w:val="HeaderChar"/>
    <w:uiPriority w:val="99"/>
    <w:semiHidden/>
    <w:unhideWhenUsed/>
    <w:rsid w:val="005A5559"/>
    <w:pPr>
      <w:tabs>
        <w:tab w:val="center" w:pos="4513"/>
        <w:tab w:val="right" w:pos="9026"/>
      </w:tabs>
    </w:pPr>
  </w:style>
  <w:style w:type="character" w:customStyle="1" w:styleId="HeaderChar">
    <w:name w:val="Header Char"/>
    <w:basedOn w:val="DefaultParagraphFont"/>
    <w:link w:val="Header"/>
    <w:uiPriority w:val="99"/>
    <w:semiHidden/>
    <w:rsid w:val="005A5559"/>
    <w:rPr>
      <w:rFonts w:ascii="Arial" w:eastAsia="Arial" w:hAnsi="Arial" w:cs="Arial"/>
      <w:lang w:val="en-US"/>
    </w:rPr>
  </w:style>
  <w:style w:type="paragraph" w:styleId="Footer">
    <w:name w:val="footer"/>
    <w:basedOn w:val="Normal"/>
    <w:link w:val="FooterChar"/>
    <w:uiPriority w:val="99"/>
    <w:unhideWhenUsed/>
    <w:rsid w:val="005A5559"/>
    <w:pPr>
      <w:tabs>
        <w:tab w:val="center" w:pos="4513"/>
        <w:tab w:val="right" w:pos="9026"/>
      </w:tabs>
    </w:pPr>
  </w:style>
  <w:style w:type="character" w:customStyle="1" w:styleId="FooterChar">
    <w:name w:val="Footer Char"/>
    <w:basedOn w:val="DefaultParagraphFont"/>
    <w:link w:val="Footer"/>
    <w:uiPriority w:val="99"/>
    <w:rsid w:val="005A5559"/>
    <w:rPr>
      <w:rFonts w:ascii="Arial" w:eastAsia="Arial" w:hAnsi="Arial" w:cs="Arial"/>
      <w:lang w:val="en-US"/>
    </w:rPr>
  </w:style>
</w:styles>
</file>

<file path=word/webSettings.xml><?xml version="1.0" encoding="utf-8"?>
<w:webSettings xmlns:r="http://schemas.openxmlformats.org/officeDocument/2006/relationships" xmlns:w="http://schemas.openxmlformats.org/wordprocessingml/2006/main">
  <w:divs>
    <w:div w:id="442311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6.xml"/><Relationship Id="rId39" Type="http://schemas.openxmlformats.org/officeDocument/2006/relationships/footer" Target="footer14.xml"/><Relationship Id="rId3" Type="http://schemas.openxmlformats.org/officeDocument/2006/relationships/styles" Target="styles.xml"/><Relationship Id="rId21" Type="http://schemas.openxmlformats.org/officeDocument/2006/relationships/image" Target="media/image4.jpeg"/><Relationship Id="rId34" Type="http://schemas.openxmlformats.org/officeDocument/2006/relationships/header" Target="header8.xml"/><Relationship Id="rId42" Type="http://schemas.openxmlformats.org/officeDocument/2006/relationships/header" Target="header11.xml"/><Relationship Id="rId47" Type="http://schemas.openxmlformats.org/officeDocument/2006/relationships/header" Target="header13.xml"/><Relationship Id="rId50" Type="http://schemas.openxmlformats.org/officeDocument/2006/relationships/footer" Target="footer19.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3.xml"/><Relationship Id="rId25" Type="http://schemas.openxmlformats.org/officeDocument/2006/relationships/image" Target="media/image5.jpeg"/><Relationship Id="rId33" Type="http://schemas.openxmlformats.org/officeDocument/2006/relationships/footer" Target="footer11.xml"/><Relationship Id="rId38" Type="http://schemas.openxmlformats.org/officeDocument/2006/relationships/footer" Target="footer13.xml"/><Relationship Id="rId46" Type="http://schemas.openxmlformats.org/officeDocument/2006/relationships/hyperlink" Target="mailto:amcurley@cavancoco.ie"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image" Target="media/image6.jpeg"/><Relationship Id="rId41" Type="http://schemas.openxmlformats.org/officeDocument/2006/relationships/footer" Target="footer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oter" Target="footer7.xml"/><Relationship Id="rId32" Type="http://schemas.openxmlformats.org/officeDocument/2006/relationships/footer" Target="footer10.xml"/><Relationship Id="rId37" Type="http://schemas.openxmlformats.org/officeDocument/2006/relationships/header" Target="header9.xml"/><Relationship Id="rId40" Type="http://schemas.openxmlformats.org/officeDocument/2006/relationships/header" Target="header10.xml"/><Relationship Id="rId45" Type="http://schemas.openxmlformats.org/officeDocument/2006/relationships/footer" Target="footer17.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eader" Target="header5.xml"/><Relationship Id="rId28" Type="http://schemas.openxmlformats.org/officeDocument/2006/relationships/footer" Target="footer9.xml"/><Relationship Id="rId36" Type="http://schemas.openxmlformats.org/officeDocument/2006/relationships/image" Target="media/image8.jpeg"/><Relationship Id="rId49" Type="http://schemas.openxmlformats.org/officeDocument/2006/relationships/header" Target="header14.xml"/><Relationship Id="rId10" Type="http://schemas.openxmlformats.org/officeDocument/2006/relationships/image" Target="cid:image001.png@01D413B4.57B09BA0" TargetMode="External"/><Relationship Id="rId19" Type="http://schemas.openxmlformats.org/officeDocument/2006/relationships/header" Target="header4.xml"/><Relationship Id="rId31" Type="http://schemas.openxmlformats.org/officeDocument/2006/relationships/header" Target="header7.xml"/><Relationship Id="rId44" Type="http://schemas.openxmlformats.org/officeDocument/2006/relationships/header" Target="header12.xm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jpeg"/><Relationship Id="rId22" Type="http://schemas.openxmlformats.org/officeDocument/2006/relationships/footer" Target="footer6.xml"/><Relationship Id="rId27" Type="http://schemas.openxmlformats.org/officeDocument/2006/relationships/footer" Target="footer8.xml"/><Relationship Id="rId30" Type="http://schemas.openxmlformats.org/officeDocument/2006/relationships/image" Target="media/image7.jpeg"/><Relationship Id="rId35" Type="http://schemas.openxmlformats.org/officeDocument/2006/relationships/footer" Target="footer12.xml"/><Relationship Id="rId43" Type="http://schemas.openxmlformats.org/officeDocument/2006/relationships/footer" Target="footer16.xml"/><Relationship Id="rId48" Type="http://schemas.openxmlformats.org/officeDocument/2006/relationships/footer" Target="footer18.xml"/><Relationship Id="rId8" Type="http://schemas.openxmlformats.org/officeDocument/2006/relationships/image" Target="media/image1.jpeg"/><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44B19D-30C9-4A0C-8173-5D801A3339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59</Pages>
  <Words>11526</Words>
  <Characters>65701</Characters>
  <Application>Microsoft Office Word</Application>
  <DocSecurity>0</DocSecurity>
  <Lines>547</Lines>
  <Paragraphs>154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77073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mgalligan</dc:creator>
  <cp:lastModifiedBy>charrington</cp:lastModifiedBy>
  <cp:revision>10</cp:revision>
  <cp:lastPrinted>2018-05-24T13:30:00Z</cp:lastPrinted>
  <dcterms:created xsi:type="dcterms:W3CDTF">2018-05-23T15:55:00Z</dcterms:created>
  <dcterms:modified xsi:type="dcterms:W3CDTF">2018-07-12T13:21:00Z</dcterms:modified>
</cp:coreProperties>
</file>